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5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654A15" w:rsidRDefault="00654A15">
            <w:pPr>
              <w:pStyle w:val="Header"/>
              <w:tabs>
                <w:tab w:val="clear" w:pos="4320"/>
                <w:tab w:val="clear" w:pos="864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8.75pt" fillcolor="window">
                  <v:imagedata r:id="rId6" o:title=""/>
                </v:shape>
              </w:pict>
            </w:r>
          </w:p>
        </w:tc>
        <w:tc>
          <w:tcPr>
            <w:tcW w:w="6768" w:type="dxa"/>
          </w:tcPr>
          <w:p w:rsidR="00654A15" w:rsidRDefault="00654A15">
            <w:pPr>
              <w:ind w:left="72"/>
              <w:jc w:val="right"/>
              <w:rPr>
                <w:sz w:val="16"/>
              </w:rPr>
            </w:pPr>
            <w:r>
              <w:rPr>
                <w:sz w:val="18"/>
              </w:rPr>
              <w:t>Absolute Aromas Limited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2 Grove Park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Mill Lane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Alton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Hampshire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>GU34 2QG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 xml:space="preserve">Phone: </w:t>
            </w:r>
            <w:r>
              <w:rPr>
                <w:sz w:val="18"/>
              </w:rPr>
              <w:tab/>
              <w:t>+44 (0) 1420 540 400</w:t>
            </w:r>
          </w:p>
          <w:p w:rsidR="00654A15" w:rsidRDefault="00654A15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  <w:t>+44 (0) 1420 540 401</w:t>
            </w:r>
          </w:p>
          <w:p w:rsidR="00654A15" w:rsidRDefault="00654A15">
            <w:pPr>
              <w:ind w:left="72"/>
              <w:jc w:val="right"/>
            </w:pPr>
            <w:r>
              <w:rPr>
                <w:sz w:val="18"/>
              </w:rPr>
              <w:t>Email:</w:t>
            </w:r>
            <w:hyperlink r:id="rId7" w:history="1">
              <w:r>
                <w:rPr>
                  <w:rStyle w:val="Hyperlink"/>
                  <w:sz w:val="18"/>
                </w:rPr>
                <w:t>oils@absolute-aromas.com</w:t>
              </w:r>
            </w:hyperlink>
          </w:p>
        </w:tc>
      </w:tr>
    </w:tbl>
    <w:p w:rsidR="00654A15" w:rsidRDefault="00654A15">
      <w:pPr>
        <w:pStyle w:val="Heading2"/>
        <w:rPr>
          <w:sz w:val="20"/>
        </w:rPr>
      </w:pPr>
    </w:p>
    <w:p w:rsidR="00654A15" w:rsidRDefault="00654A15">
      <w:pPr>
        <w:pStyle w:val="Heading2"/>
        <w:rPr>
          <w:sz w:val="20"/>
        </w:rPr>
      </w:pPr>
      <w:r>
        <w:rPr>
          <w:sz w:val="20"/>
        </w:rPr>
        <w:t>MATERIAL SAFETY DATA SHEET FOR</w:t>
      </w:r>
    </w:p>
    <w:p w:rsidR="00654A15" w:rsidRDefault="00654A15">
      <w:pPr>
        <w:pStyle w:val="Heading1"/>
        <w:rPr>
          <w:b/>
          <w:i w:val="0"/>
          <w:sz w:val="36"/>
        </w:rPr>
      </w:pPr>
      <w:r>
        <w:rPr>
          <w:b/>
          <w:i w:val="0"/>
          <w:sz w:val="36"/>
        </w:rPr>
        <w:t>Lemongrass Oil, Guatamala</w:t>
      </w:r>
    </w:p>
    <w:p w:rsidR="00654A15" w:rsidRDefault="00654A15">
      <w:pPr>
        <w:pStyle w:val="Heading1"/>
        <w:rPr>
          <w:sz w:val="20"/>
        </w:rPr>
      </w:pPr>
      <w:r>
        <w:rPr>
          <w:sz w:val="20"/>
        </w:rPr>
        <w:t xml:space="preserve">Cymbopogon Citratus, Product Reference T130 </w:t>
      </w:r>
    </w:p>
    <w:p w:rsidR="00654A15" w:rsidRDefault="00654A15">
      <w:pPr>
        <w:pStyle w:val="Heading1"/>
      </w:pPr>
      <w:r>
        <w:rPr>
          <w:sz w:val="20"/>
        </w:rPr>
        <w:t>EINECS CAS 89998-14-1  USA CAS 8007-02-1</w:t>
      </w:r>
      <w:r>
        <w:t xml:space="preserve"> </w:t>
      </w:r>
    </w:p>
    <w:p w:rsidR="00654A15" w:rsidRDefault="00654A15">
      <w:pPr>
        <w:pBdr>
          <w:bottom w:val="single" w:sz="6" w:space="1" w:color="auto"/>
        </w:pBdr>
        <w:jc w:val="center"/>
        <w:rPr>
          <w:i/>
        </w:rPr>
      </w:pPr>
    </w:p>
    <w:p w:rsidR="00654A15" w:rsidRDefault="00654A15"/>
    <w:p w:rsidR="00654A15" w:rsidRDefault="00654A15">
      <w:pPr>
        <w:ind w:left="-900"/>
        <w:rPr>
          <w:sz w:val="20"/>
        </w:rPr>
      </w:pPr>
      <w:r>
        <w:rPr>
          <w:sz w:val="20"/>
          <w:u w:val="single"/>
        </w:rPr>
        <w:t>1.CHEMICAL COMPOSITION:INCLUDING HAZARDOUS COMPONENTS: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The essential oil is steam distilled from the tall tropical grass Cymbopogon Citratus. The main constituent is Citral.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The oil is classified as hazardous.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2.HAZARDOUS IDENTIFICATION:</w:t>
      </w:r>
    </w:p>
    <w:p w:rsidR="00654A15" w:rsidRDefault="00654A15">
      <w:pPr>
        <w:pStyle w:val="BodyTextIndent"/>
      </w:pPr>
      <w:r>
        <w:t>This product is required to be labelled according to the regulation 96/54/EC governing hazardous substances.  The hydrocarbon content is 15%.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3.FIRST AID PROCEDURES: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running water.  Remove contaminated clothing.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sterile water or an approved eyewash solution for 15 minutes.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Inhalation: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Move to fresh air and rest.</w:t>
      </w: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If swallowed do not induce vomiting, seek medical advice immediately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label or container.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4. FIRE FIGHTING PROCEDURES: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Suitable Extinguishers:</w:t>
      </w:r>
      <w:r>
        <w:rPr>
          <w:sz w:val="20"/>
        </w:rPr>
        <w:tab/>
      </w:r>
      <w:r>
        <w:rPr>
          <w:sz w:val="20"/>
        </w:rPr>
        <w:tab/>
        <w:t>Normal extinguishers can be used (CO</w:t>
      </w:r>
      <w:r>
        <w:rPr>
          <w:sz w:val="16"/>
        </w:rPr>
        <w:t>2</w:t>
      </w:r>
      <w:r>
        <w:rPr>
          <w:sz w:val="20"/>
        </w:rPr>
        <w:t>, powders, foams, halogens).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Unsuitable Extinguishers:</w:t>
      </w:r>
      <w:r>
        <w:rPr>
          <w:sz w:val="20"/>
        </w:rPr>
        <w:tab/>
      </w:r>
      <w:r>
        <w:rPr>
          <w:sz w:val="20"/>
        </w:rPr>
        <w:tab/>
        <w:t>Direct water jet.</w:t>
      </w: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</w:rPr>
        <w:t>Fire Hazard: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Products of combustion – Oxides of Carbon.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5. ACCIDENTAL RELEASE PROCEDURES: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Safety Clothing: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clothing suitable for an emergency.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Environmental Precautions:</w:t>
      </w:r>
      <w:r>
        <w:rPr>
          <w:sz w:val="20"/>
        </w:rPr>
        <w:tab/>
        <w:t xml:space="preserve">Contain the leak with earth or sand.  Prevent from entering drains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sewers; if this cannot be done advise the local authority.</w:t>
      </w: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</w:rPr>
        <w:t>Clean Up Procedure:</w:t>
      </w:r>
      <w:r>
        <w:rPr>
          <w:sz w:val="20"/>
        </w:rPr>
        <w:tab/>
      </w:r>
      <w:r>
        <w:rPr>
          <w:sz w:val="20"/>
        </w:rPr>
        <w:tab/>
        <w:t xml:space="preserve">Absorb spillage onto sand or earth.  Transfer to a suitable container for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disposal.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6. HANDLING &amp; STORAGE PROCEDURES: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Handling: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Avoid spillage and eye contact (gloves and goggles recommended).</w:t>
      </w:r>
      <w:r>
        <w:rPr>
          <w:sz w:val="20"/>
        </w:rPr>
        <w:tab/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Ventilation: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Good general ventilation required.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Storage Conditions:</w:t>
      </w:r>
      <w:r>
        <w:rPr>
          <w:sz w:val="20"/>
        </w:rPr>
        <w:tab/>
      </w:r>
      <w:r>
        <w:rPr>
          <w:sz w:val="20"/>
        </w:rPr>
        <w:tab/>
        <w:t xml:space="preserve">Store at ambient temperature in a dark container.  Store away from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oxidizing substances e.g. Bleach.  Store in full containers; Stainless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Steel for bulk or glass for small quantities.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7. EXPOSURE CONTROL/PERSONAL PROTECTION: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Respiratory: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Use only in well ventilated areas.  Use protection in poor ventilation.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Hand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gloves.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Eye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goggles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Skin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suitable protection clothing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8. PHYSICAL &amp; CHEMICAL PROPERTIES: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Appearance: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Mobile Liquid.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Odour: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Citrus.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Colour: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Yellow - Brown.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Solubility:</w:t>
      </w:r>
      <w:r>
        <w:rPr>
          <w:sz w:val="20"/>
        </w:rPr>
        <w:tab/>
      </w:r>
      <w:r>
        <w:rPr>
          <w:sz w:val="20"/>
        </w:rPr>
        <w:tab/>
        <w:t xml:space="preserve">a. Solvent – </w:t>
      </w:r>
      <w:r>
        <w:rPr>
          <w:sz w:val="20"/>
        </w:rPr>
        <w:tab/>
        <w:t>Soluble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Alcohol – </w:t>
      </w:r>
      <w:r>
        <w:rPr>
          <w:sz w:val="20"/>
        </w:rPr>
        <w:tab/>
        <w:t>Soluble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Water – </w:t>
      </w:r>
      <w:r>
        <w:rPr>
          <w:sz w:val="20"/>
        </w:rPr>
        <w:tab/>
        <w:t>Insoluble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Boiling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Flash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65</w:t>
      </w:r>
      <w:r>
        <w:rPr>
          <w:sz w:val="20"/>
          <w:szCs w:val="20"/>
        </w:rPr>
        <w:sym w:font="Symbol" w:char="F0B0"/>
      </w:r>
      <w:r>
        <w:rPr>
          <w:sz w:val="20"/>
        </w:rPr>
        <w:t>C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Specific Gravity: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</w:t>
      </w:r>
      <w:r>
        <w:rPr>
          <w:sz w:val="20"/>
          <w:szCs w:val="20"/>
        </w:rPr>
        <w:sym w:font="Symbol" w:char="F0B0"/>
      </w:r>
      <w:r>
        <w:rPr>
          <w:sz w:val="20"/>
        </w:rPr>
        <w:t>C  0.890 – 0.902.</w:t>
      </w: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</w:rPr>
        <w:t>Vapour Pressure mm: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654A15" w:rsidRDefault="00654A15">
      <w:pPr>
        <w:ind w:left="-900"/>
        <w:rPr>
          <w:sz w:val="20"/>
          <w:u w:val="single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9. REACTIVITY &amp; STABILITY:</w:t>
      </w:r>
    </w:p>
    <w:p w:rsidR="00654A15" w:rsidRDefault="00654A15">
      <w:pPr>
        <w:pStyle w:val="BodyTextIndent"/>
      </w:pPr>
      <w:r>
        <w:t>The oil is stable under normal storage conditions.  After opening, the oil is prone to air oxidation and may start to deteriorate after twelve months.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</w:rPr>
      </w:pPr>
      <w:r>
        <w:rPr>
          <w:sz w:val="20"/>
        </w:rPr>
        <w:t>Synergistic Reaction: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Materials to avoid:</w:t>
      </w:r>
      <w:r>
        <w:rPr>
          <w:sz w:val="20"/>
        </w:rPr>
        <w:tab/>
      </w:r>
      <w:r>
        <w:rPr>
          <w:sz w:val="20"/>
        </w:rPr>
        <w:tab/>
        <w:t>Oxidizing agents.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Polymerisation Hazard:</w:t>
      </w:r>
      <w:r>
        <w:rPr>
          <w:sz w:val="20"/>
        </w:rPr>
        <w:tab/>
      </w:r>
      <w:r>
        <w:rPr>
          <w:sz w:val="20"/>
        </w:rPr>
        <w:tab/>
        <w:t xml:space="preserve">None. 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10. TOXICOLOGICAL INFORMATION:</w:t>
      </w:r>
    </w:p>
    <w:p w:rsidR="00654A15" w:rsidRDefault="00654A15">
      <w:pPr>
        <w:pStyle w:val="Heading3"/>
      </w:pPr>
      <w:r>
        <w:t>Hazardous Effects</w:t>
      </w:r>
    </w:p>
    <w:p w:rsidR="00654A15" w:rsidRDefault="00654A15">
      <w:pPr>
        <w:pStyle w:val="BodyTextIndent"/>
      </w:pPr>
      <w:r>
        <w:t>Inhalation:</w:t>
      </w:r>
      <w:r>
        <w:tab/>
      </w:r>
      <w:r>
        <w:tab/>
      </w:r>
      <w:r>
        <w:tab/>
        <w:t xml:space="preserve">Hazardous. </w:t>
      </w:r>
      <w:r>
        <w:tab/>
      </w:r>
      <w:r>
        <w:tab/>
      </w:r>
      <w:r>
        <w:tab/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Concentrated oil may cause skin degreasing with some irritation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darkening.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Irritant.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Hazardous.  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11. ECOLOGICAL DATA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 xml:space="preserve">This is a degradable product, however, do not release directly into the environment. 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12. DISPOSAL METHODS: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Recover the product where possible or bury in authorised landfill sites according to local authority regulations.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13. TRANSPORT REGULATIONS: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Road: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Rail: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Air: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UN-No: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1169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Proper Shipping Name:</w:t>
      </w:r>
      <w:r>
        <w:rPr>
          <w:sz w:val="20"/>
        </w:rPr>
        <w:tab/>
      </w:r>
      <w:r>
        <w:rPr>
          <w:sz w:val="20"/>
        </w:rPr>
        <w:tab/>
        <w:t>Extracts, Aromatic, Liquid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IMDG Class: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Packing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III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14. REGULATORY INFORMATION: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Labels for Conveyance:</w:t>
      </w:r>
      <w:r>
        <w:rPr>
          <w:sz w:val="20"/>
        </w:rPr>
        <w:tab/>
      </w:r>
      <w:r>
        <w:rPr>
          <w:sz w:val="20"/>
        </w:rPr>
        <w:tab/>
        <w:t xml:space="preserve">Xn. </w:t>
      </w:r>
    </w:p>
    <w:p w:rsidR="00654A15" w:rsidRDefault="00654A15">
      <w:pPr>
        <w:ind w:left="-900"/>
        <w:rPr>
          <w:sz w:val="20"/>
        </w:rPr>
      </w:pPr>
      <w:r>
        <w:rPr>
          <w:sz w:val="20"/>
        </w:rPr>
        <w:t>Labels for Supply: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Xn. R65. S62.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  <w:r>
        <w:rPr>
          <w:sz w:val="20"/>
          <w:u w:val="single"/>
        </w:rPr>
        <w:t>15. FURTHER INFORMATION:</w:t>
      </w:r>
    </w:p>
    <w:p w:rsidR="00654A15" w:rsidRDefault="00654A15">
      <w:pPr>
        <w:ind w:left="-900"/>
        <w:rPr>
          <w:b/>
          <w:sz w:val="20"/>
        </w:rPr>
      </w:pPr>
      <w:r>
        <w:rPr>
          <w:b/>
          <w:sz w:val="20"/>
        </w:rPr>
        <w:t>Whilst Absolute Aromas Ltd give the above advice in good faith, it is not intended to be a substitute for customers own testing to ascertain good safety procedures.</w:t>
      </w:r>
    </w:p>
    <w:p w:rsidR="00654A15" w:rsidRDefault="00654A15">
      <w:pPr>
        <w:ind w:left="-900"/>
        <w:rPr>
          <w:b/>
          <w:sz w:val="20"/>
        </w:rPr>
      </w:pPr>
      <w:r>
        <w:rPr>
          <w:b/>
          <w:sz w:val="20"/>
        </w:rPr>
        <w:t>These regulations were designed for handling bulk products and to readily identify Toxic &amp; Safety Data.</w:t>
      </w:r>
    </w:p>
    <w:p w:rsidR="00654A15" w:rsidRDefault="00654A15">
      <w:pPr>
        <w:ind w:left="-900"/>
        <w:rPr>
          <w:sz w:val="20"/>
          <w:u w:val="single"/>
        </w:rPr>
      </w:pPr>
      <w:r>
        <w:rPr>
          <w:b/>
          <w:sz w:val="20"/>
        </w:rPr>
        <w:t>Safety information is under continuous review.</w:t>
      </w: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rPr>
          <w:sz w:val="20"/>
        </w:rPr>
      </w:pPr>
    </w:p>
    <w:p w:rsidR="00654A15" w:rsidRDefault="00654A15">
      <w:pPr>
        <w:ind w:left="-900"/>
        <w:rPr>
          <w:sz w:val="20"/>
        </w:rPr>
      </w:pPr>
    </w:p>
    <w:p w:rsidR="00654A15" w:rsidRDefault="00654A15">
      <w:pPr>
        <w:ind w:left="-900"/>
        <w:rPr>
          <w:sz w:val="20"/>
          <w:u w:val="single"/>
        </w:rPr>
      </w:pPr>
    </w:p>
    <w:sectPr w:rsidR="00654A15" w:rsidSect="00654A15">
      <w:foot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15" w:rsidRDefault="00654A15">
      <w:r>
        <w:separator/>
      </w:r>
    </w:p>
  </w:endnote>
  <w:endnote w:type="continuationSeparator" w:id="0">
    <w:p w:rsidR="00654A15" w:rsidRDefault="006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5" w:rsidRDefault="00654A15">
    <w:pPr>
      <w:pStyle w:val="Footer"/>
      <w:jc w:val="center"/>
    </w:pPr>
    <w:r>
      <w:rPr>
        <w:sz w:val="16"/>
      </w:rPr>
      <w:t>MSDS – Lemongrass Oil</w:t>
    </w:r>
    <w:r>
      <w:rPr>
        <w:i/>
        <w:sz w:val="16"/>
      </w:rPr>
      <w:t xml:space="preserve"> </w:t>
    </w:r>
    <w:r>
      <w:rPr>
        <w:sz w:val="16"/>
      </w:rPr>
      <w:t>T130 ABSOLUTE AROMAS – Nov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15" w:rsidRDefault="00654A15">
      <w:r>
        <w:separator/>
      </w:r>
    </w:p>
  </w:footnote>
  <w:footnote w:type="continuationSeparator" w:id="0">
    <w:p w:rsidR="00654A15" w:rsidRDefault="0065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A15"/>
    <w:rsid w:val="006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6" w:space="1" w:color="auto"/>
      </w:pBd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bottom w:val="single" w:sz="6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90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1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A1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A1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A15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A15"/>
    <w:rPr>
      <w:rFonts w:ascii="Arial" w:hAnsi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-90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A15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ils@absolute-aro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SDS_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MSDS_AA</Template>
  <TotalTime>0</TotalTime>
  <Pages>1</Pages>
  <Words>583</Words>
  <Characters>3326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Sharp</dc:creator>
  <cp:keywords/>
  <dc:description/>
  <cp:lastModifiedBy>Universal Companies</cp:lastModifiedBy>
  <cp:revision>2</cp:revision>
  <cp:lastPrinted>2001-12-12T19:48:00Z</cp:lastPrinted>
  <dcterms:created xsi:type="dcterms:W3CDTF">2002-09-26T15:38:00Z</dcterms:created>
  <dcterms:modified xsi:type="dcterms:W3CDTF">2002-09-26T15:38:00Z</dcterms:modified>
</cp:coreProperties>
</file>