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EF" w:rsidRPr="005F70BA" w:rsidRDefault="00B172DB" w:rsidP="00A06FEF">
      <w:pPr>
        <w:widowControl/>
        <w:wordWrap/>
        <w:autoSpaceDE/>
        <w:autoSpaceDN/>
        <w:spacing w:before="100" w:beforeAutospacing="1" w:after="0" w:line="240" w:lineRule="auto"/>
        <w:jc w:val="center"/>
        <w:rPr>
          <w:rFonts w:asciiTheme="minorEastAsia" w:hAnsiTheme="minorEastAsia" w:cs="Gulim"/>
          <w:kern w:val="0"/>
          <w:sz w:val="24"/>
          <w:szCs w:val="24"/>
        </w:rPr>
      </w:pPr>
      <w:r w:rsidRPr="005F70BA">
        <w:rPr>
          <w:rFonts w:asciiTheme="minorEastAsia" w:hAnsiTheme="minorEastAsia" w:cs="Gulim"/>
          <w:b/>
          <w:bCs/>
          <w:kern w:val="0"/>
          <w:sz w:val="36"/>
          <w:szCs w:val="36"/>
        </w:rPr>
        <w:t>Material</w:t>
      </w:r>
      <w:r w:rsidR="00A06FEF" w:rsidRPr="005F70BA">
        <w:rPr>
          <w:rFonts w:asciiTheme="minorEastAsia" w:hAnsiTheme="minorEastAsia" w:cs="Gulim" w:hint="eastAsia"/>
          <w:b/>
          <w:bCs/>
          <w:kern w:val="0"/>
          <w:sz w:val="36"/>
          <w:szCs w:val="36"/>
        </w:rPr>
        <w:t xml:space="preserve"> Safety Data Sheet</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 w:val="22"/>
          <w:u w:val="single"/>
        </w:rPr>
        <w:t>1. Product and Company Name</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17"/>
        <w:gridCol w:w="7153"/>
      </w:tblGrid>
      <w:tr w:rsidR="00A06FEF" w:rsidRPr="005F70BA" w:rsidTr="00A06FEF">
        <w:trPr>
          <w:tblCellSpacing w:w="0" w:type="dxa"/>
        </w:trPr>
        <w:tc>
          <w:tcPr>
            <w:tcW w:w="11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06FEF" w:rsidRPr="005F70BA"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kern w:val="0"/>
                <w:szCs w:val="20"/>
              </w:rPr>
              <w:t>Product Name</w:t>
            </w:r>
          </w:p>
        </w:tc>
        <w:tc>
          <w:tcPr>
            <w:tcW w:w="39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06FEF" w:rsidRPr="005F70BA" w:rsidRDefault="00C664BA" w:rsidP="008B7AF1">
            <w:pPr>
              <w:widowControl/>
              <w:wordWrap/>
              <w:autoSpaceDE/>
              <w:autoSpaceDN/>
              <w:spacing w:after="0" w:line="240" w:lineRule="auto"/>
              <w:ind w:left="108"/>
              <w:jc w:val="left"/>
              <w:rPr>
                <w:rFonts w:asciiTheme="minorEastAsia" w:hAnsiTheme="minorEastAsia" w:cs="Gulim"/>
                <w:kern w:val="0"/>
                <w:sz w:val="24"/>
                <w:szCs w:val="24"/>
              </w:rPr>
            </w:pPr>
            <w:r w:rsidRPr="00C664BA">
              <w:rPr>
                <w:rFonts w:asciiTheme="minorEastAsia" w:hAnsiTheme="minorEastAsia" w:cs="Gulim"/>
                <w:b/>
                <w:bCs/>
                <w:kern w:val="0"/>
                <w:szCs w:val="20"/>
              </w:rPr>
              <w:t>Gentle Foam Cleanser/5oz</w:t>
            </w:r>
          </w:p>
        </w:tc>
      </w:tr>
      <w:tr w:rsidR="00A06FEF" w:rsidRPr="005F70BA" w:rsidTr="00A06FEF">
        <w:trPr>
          <w:tblCellSpacing w:w="0" w:type="dxa"/>
        </w:trPr>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A06FEF" w:rsidRPr="005F70BA"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kern w:val="0"/>
                <w:szCs w:val="20"/>
              </w:rPr>
              <w:t>Hazard Statement</w:t>
            </w:r>
          </w:p>
        </w:tc>
        <w:tc>
          <w:tcPr>
            <w:tcW w:w="39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06FEF" w:rsidRPr="005F70BA"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kern w:val="0"/>
                <w:szCs w:val="20"/>
              </w:rPr>
              <w:t>Not Hazardous according to the criteria of NOHSC</w:t>
            </w:r>
          </w:p>
          <w:p w:rsidR="00A06FEF" w:rsidRPr="005F70BA"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kern w:val="0"/>
                <w:szCs w:val="20"/>
              </w:rPr>
              <w:t>Not classified as Dangerous Goods according to the criteria of ADG/IATA for transport by Road, Rail and Air.</w:t>
            </w:r>
          </w:p>
        </w:tc>
      </w:tr>
      <w:tr w:rsidR="00A06FEF" w:rsidRPr="005F70BA" w:rsidTr="00A06FEF">
        <w:trPr>
          <w:tblCellSpacing w:w="0" w:type="dxa"/>
        </w:trPr>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A06FEF" w:rsidRPr="005F70BA"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kern w:val="0"/>
                <w:szCs w:val="20"/>
              </w:rPr>
              <w:t>Supplier</w:t>
            </w:r>
          </w:p>
        </w:tc>
        <w:tc>
          <w:tcPr>
            <w:tcW w:w="39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664BA" w:rsidRPr="005E5C2F" w:rsidRDefault="00C664BA" w:rsidP="00C664BA">
            <w:pPr>
              <w:widowControl/>
              <w:wordWrap/>
              <w:autoSpaceDE/>
              <w:autoSpaceDN/>
              <w:spacing w:after="0" w:line="240" w:lineRule="auto"/>
              <w:ind w:left="108"/>
              <w:jc w:val="left"/>
              <w:rPr>
                <w:rFonts w:asciiTheme="minorEastAsia" w:hAnsiTheme="minorEastAsia" w:cs="Gulim"/>
                <w:kern w:val="0"/>
                <w:sz w:val="24"/>
                <w:szCs w:val="24"/>
              </w:rPr>
            </w:pPr>
            <w:r>
              <w:rPr>
                <w:rFonts w:asciiTheme="minorEastAsia" w:hAnsiTheme="minorEastAsia" w:cs="Gulim"/>
                <w:kern w:val="0"/>
                <w:szCs w:val="20"/>
              </w:rPr>
              <w:t xml:space="preserve">Martinni Beauty, Inc. </w:t>
            </w:r>
          </w:p>
          <w:p w:rsidR="00A06FEF" w:rsidRPr="005F70BA" w:rsidRDefault="00C664BA" w:rsidP="00C664BA">
            <w:pPr>
              <w:widowControl/>
              <w:wordWrap/>
              <w:autoSpaceDE/>
              <w:autoSpaceDN/>
              <w:spacing w:after="0" w:line="240" w:lineRule="auto"/>
              <w:ind w:left="108"/>
              <w:jc w:val="left"/>
              <w:rPr>
                <w:rFonts w:asciiTheme="minorEastAsia" w:hAnsiTheme="minorEastAsia" w:cs="Gulim"/>
                <w:kern w:val="0"/>
                <w:sz w:val="24"/>
                <w:szCs w:val="24"/>
              </w:rPr>
            </w:pPr>
            <w:r>
              <w:rPr>
                <w:rFonts w:asciiTheme="minorEastAsia" w:hAnsiTheme="minorEastAsia" w:cs="Gulim"/>
                <w:kern w:val="0"/>
                <w:szCs w:val="20"/>
              </w:rPr>
              <w:t>3035 Research Dr. Richmond CA 94806</w:t>
            </w:r>
          </w:p>
        </w:tc>
      </w:tr>
      <w:tr w:rsidR="00A06FEF" w:rsidRPr="005F70BA" w:rsidTr="00A06FEF">
        <w:trPr>
          <w:tblCellSpacing w:w="0" w:type="dxa"/>
        </w:trPr>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A06FEF" w:rsidRPr="005F70BA"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kern w:val="0"/>
                <w:szCs w:val="20"/>
              </w:rPr>
              <w:t>Date of Issue</w:t>
            </w:r>
          </w:p>
        </w:tc>
        <w:tc>
          <w:tcPr>
            <w:tcW w:w="39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06FEF" w:rsidRPr="005F70BA" w:rsidRDefault="00A56F1C" w:rsidP="00B805E1">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kern w:val="0"/>
                <w:szCs w:val="20"/>
              </w:rPr>
              <w:t>J</w:t>
            </w:r>
            <w:r w:rsidR="00B805E1" w:rsidRPr="005F70BA">
              <w:rPr>
                <w:rFonts w:asciiTheme="minorEastAsia" w:hAnsiTheme="minorEastAsia" w:cs="Gulim"/>
                <w:kern w:val="0"/>
                <w:szCs w:val="20"/>
              </w:rPr>
              <w:t>uly</w:t>
            </w:r>
            <w:r w:rsidR="00A06FEF" w:rsidRPr="005F70BA">
              <w:rPr>
                <w:rFonts w:asciiTheme="minorEastAsia" w:hAnsiTheme="minorEastAsia" w:cs="Gulim"/>
                <w:kern w:val="0"/>
                <w:szCs w:val="20"/>
              </w:rPr>
              <w:t xml:space="preserve"> 201</w:t>
            </w:r>
            <w:r w:rsidRPr="005F70BA">
              <w:rPr>
                <w:rFonts w:asciiTheme="minorEastAsia" w:hAnsiTheme="minorEastAsia" w:cs="Gulim"/>
                <w:kern w:val="0"/>
                <w:szCs w:val="20"/>
              </w:rPr>
              <w:t>4</w:t>
            </w:r>
          </w:p>
        </w:tc>
      </w:tr>
    </w:tbl>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center"/>
        <w:rPr>
          <w:rFonts w:asciiTheme="minorEastAsia" w:hAnsiTheme="minorEastAsia" w:cs="Gulim"/>
          <w:kern w:val="0"/>
          <w:sz w:val="24"/>
          <w:szCs w:val="24"/>
        </w:rPr>
      </w:pPr>
      <w:r w:rsidRPr="005F70BA">
        <w:rPr>
          <w:rFonts w:asciiTheme="minorEastAsia" w:hAnsiTheme="minorEastAsia" w:cs="Gulim" w:hint="eastAsia"/>
          <w:i/>
          <w:iCs/>
          <w:kern w:val="0"/>
          <w:szCs w:val="20"/>
        </w:rPr>
        <w:t>This product has been formulated for external cosmetic use.</w:t>
      </w:r>
    </w:p>
    <w:p w:rsidR="00A06FEF" w:rsidRPr="005F70BA" w:rsidRDefault="00A06FEF" w:rsidP="00A06FEF">
      <w:pPr>
        <w:widowControl/>
        <w:wordWrap/>
        <w:autoSpaceDE/>
        <w:autoSpaceDN/>
        <w:spacing w:after="0" w:line="240" w:lineRule="auto"/>
        <w:jc w:val="center"/>
        <w:rPr>
          <w:rFonts w:asciiTheme="minorEastAsia" w:hAnsiTheme="minorEastAsia" w:cs="Gulim"/>
          <w:kern w:val="0"/>
          <w:sz w:val="24"/>
          <w:szCs w:val="24"/>
        </w:rPr>
      </w:pPr>
      <w:r w:rsidRPr="005F70BA">
        <w:rPr>
          <w:rFonts w:asciiTheme="minorEastAsia" w:hAnsiTheme="minorEastAsia" w:cs="Gulim" w:hint="eastAsia"/>
          <w:i/>
          <w:iCs/>
          <w:kern w:val="0"/>
          <w:szCs w:val="20"/>
        </w:rPr>
        <w:t>The information herein should be interpreted for personal and professional salon use.</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 w:val="22"/>
          <w:u w:val="single"/>
        </w:rPr>
        <w:t>2. Composition</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kern w:val="0"/>
          <w:szCs w:val="20"/>
        </w:rPr>
        <w:t>The complete ingredient list for the finished product(s) is as follows:</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tbl>
      <w:tblPr>
        <w:tblStyle w:val="TableGrid"/>
        <w:tblW w:w="0" w:type="auto"/>
        <w:jc w:val="center"/>
        <w:tblLook w:val="04A0" w:firstRow="1" w:lastRow="0" w:firstColumn="1" w:lastColumn="0" w:noHBand="0" w:noVBand="1"/>
      </w:tblPr>
      <w:tblGrid>
        <w:gridCol w:w="3692"/>
        <w:gridCol w:w="2457"/>
      </w:tblGrid>
      <w:tr w:rsidR="005F70BA" w:rsidRPr="005F70BA" w:rsidTr="00F332DC">
        <w:trPr>
          <w:jc w:val="center"/>
        </w:trPr>
        <w:tc>
          <w:tcPr>
            <w:tcW w:w="3692" w:type="dxa"/>
          </w:tcPr>
          <w:p w:rsidR="005F70BA" w:rsidRPr="005F70BA" w:rsidRDefault="005F70BA" w:rsidP="00F332DC">
            <w:pPr>
              <w:widowControl/>
              <w:wordWrap/>
              <w:autoSpaceDE/>
              <w:autoSpaceDN/>
              <w:jc w:val="center"/>
              <w:rPr>
                <w:rFonts w:asciiTheme="minorEastAsia" w:hAnsiTheme="minorEastAsia" w:cs="Gulim"/>
                <w:b/>
                <w:kern w:val="0"/>
                <w:szCs w:val="20"/>
              </w:rPr>
            </w:pPr>
            <w:r w:rsidRPr="005F70BA">
              <w:rPr>
                <w:rFonts w:asciiTheme="minorEastAsia" w:hAnsiTheme="minorEastAsia" w:cs="Gulim" w:hint="eastAsia"/>
                <w:b/>
                <w:kern w:val="0"/>
                <w:szCs w:val="20"/>
              </w:rPr>
              <w:t>Ingredients</w:t>
            </w:r>
          </w:p>
        </w:tc>
        <w:tc>
          <w:tcPr>
            <w:tcW w:w="2457" w:type="dxa"/>
          </w:tcPr>
          <w:p w:rsidR="005F70BA" w:rsidRPr="005F70BA" w:rsidRDefault="005F70BA" w:rsidP="00F332DC">
            <w:pPr>
              <w:widowControl/>
              <w:wordWrap/>
              <w:autoSpaceDE/>
              <w:autoSpaceDN/>
              <w:jc w:val="center"/>
              <w:rPr>
                <w:rFonts w:asciiTheme="minorEastAsia" w:hAnsiTheme="minorEastAsia" w:cs="Gulim"/>
                <w:b/>
                <w:kern w:val="0"/>
                <w:szCs w:val="20"/>
              </w:rPr>
            </w:pPr>
            <w:r w:rsidRPr="005F70BA">
              <w:rPr>
                <w:rFonts w:asciiTheme="minorEastAsia" w:hAnsiTheme="minorEastAsia" w:cs="Gulim"/>
                <w:b/>
                <w:kern w:val="0"/>
                <w:szCs w:val="20"/>
              </w:rPr>
              <w:t>CAS No.</w:t>
            </w:r>
          </w:p>
        </w:tc>
      </w:tr>
      <w:tr w:rsidR="005F70BA" w:rsidRPr="005F70BA" w:rsidTr="00F332DC">
        <w:trPr>
          <w:jc w:val="center"/>
        </w:trPr>
        <w:tc>
          <w:tcPr>
            <w:tcW w:w="3692"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hint="eastAsia"/>
                <w:kern w:val="0"/>
                <w:szCs w:val="20"/>
              </w:rPr>
              <w:t>Water</w:t>
            </w:r>
          </w:p>
        </w:tc>
        <w:tc>
          <w:tcPr>
            <w:tcW w:w="2457"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hint="eastAsia"/>
                <w:kern w:val="0"/>
                <w:szCs w:val="20"/>
              </w:rPr>
              <w:t>7732-18-5</w:t>
            </w:r>
          </w:p>
        </w:tc>
      </w:tr>
      <w:tr w:rsidR="005F70BA" w:rsidRPr="005F70BA" w:rsidTr="00F332DC">
        <w:trPr>
          <w:jc w:val="center"/>
        </w:trPr>
        <w:tc>
          <w:tcPr>
            <w:tcW w:w="3692"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hint="eastAsia"/>
                <w:kern w:val="0"/>
                <w:szCs w:val="20"/>
              </w:rPr>
              <w:t>Rosa Centifolia Flower Water</w:t>
            </w:r>
          </w:p>
        </w:tc>
        <w:tc>
          <w:tcPr>
            <w:tcW w:w="2457"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hint="eastAsia"/>
                <w:kern w:val="0"/>
                <w:szCs w:val="20"/>
              </w:rPr>
              <w:t>84604-12-6</w:t>
            </w:r>
          </w:p>
        </w:tc>
      </w:tr>
      <w:tr w:rsidR="005F70BA" w:rsidRPr="005F70BA" w:rsidTr="00F332DC">
        <w:trPr>
          <w:jc w:val="center"/>
        </w:trPr>
        <w:tc>
          <w:tcPr>
            <w:tcW w:w="3692"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hint="eastAsia"/>
                <w:kern w:val="0"/>
                <w:szCs w:val="20"/>
              </w:rPr>
              <w:t>Propylene Glycol</w:t>
            </w:r>
          </w:p>
        </w:tc>
        <w:tc>
          <w:tcPr>
            <w:tcW w:w="2457"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hint="eastAsia"/>
                <w:kern w:val="0"/>
                <w:szCs w:val="20"/>
              </w:rPr>
              <w:t>57-55-6</w:t>
            </w:r>
          </w:p>
        </w:tc>
      </w:tr>
      <w:tr w:rsidR="005F70BA" w:rsidRPr="005F70BA" w:rsidTr="00F332DC">
        <w:trPr>
          <w:jc w:val="center"/>
        </w:trPr>
        <w:tc>
          <w:tcPr>
            <w:tcW w:w="3692"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kern w:val="0"/>
                <w:szCs w:val="20"/>
              </w:rPr>
              <w:t>PEG-7 Glyceryl Cocoate</w:t>
            </w:r>
          </w:p>
        </w:tc>
        <w:tc>
          <w:tcPr>
            <w:tcW w:w="2457"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kern w:val="0"/>
                <w:szCs w:val="20"/>
              </w:rPr>
              <w:t>68201-46-7</w:t>
            </w:r>
          </w:p>
        </w:tc>
      </w:tr>
      <w:tr w:rsidR="005F70BA" w:rsidRPr="005F70BA" w:rsidTr="00F332DC">
        <w:trPr>
          <w:jc w:val="center"/>
        </w:trPr>
        <w:tc>
          <w:tcPr>
            <w:tcW w:w="3692"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kern w:val="0"/>
                <w:szCs w:val="20"/>
              </w:rPr>
              <w:t>1,2-Hexanediol</w:t>
            </w:r>
          </w:p>
        </w:tc>
        <w:tc>
          <w:tcPr>
            <w:tcW w:w="2457"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hint="eastAsia"/>
                <w:kern w:val="0"/>
                <w:szCs w:val="20"/>
              </w:rPr>
              <w:t>6920-22-5</w:t>
            </w:r>
          </w:p>
        </w:tc>
      </w:tr>
      <w:tr w:rsidR="005F70BA" w:rsidRPr="005F70BA" w:rsidTr="00F332DC">
        <w:trPr>
          <w:jc w:val="center"/>
        </w:trPr>
        <w:tc>
          <w:tcPr>
            <w:tcW w:w="3692"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kern w:val="0"/>
                <w:szCs w:val="20"/>
              </w:rPr>
              <w:t>Caprylyl Glycol</w:t>
            </w:r>
          </w:p>
        </w:tc>
        <w:tc>
          <w:tcPr>
            <w:tcW w:w="2457"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hint="eastAsia"/>
                <w:kern w:val="0"/>
                <w:szCs w:val="20"/>
              </w:rPr>
              <w:t>1117-86-8</w:t>
            </w:r>
          </w:p>
        </w:tc>
      </w:tr>
      <w:tr w:rsidR="005F70BA" w:rsidRPr="005F70BA" w:rsidTr="00F332DC">
        <w:trPr>
          <w:jc w:val="center"/>
        </w:trPr>
        <w:tc>
          <w:tcPr>
            <w:tcW w:w="3692"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kern w:val="0"/>
                <w:szCs w:val="20"/>
              </w:rPr>
              <w:t>Butylene Glycol</w:t>
            </w:r>
          </w:p>
        </w:tc>
        <w:tc>
          <w:tcPr>
            <w:tcW w:w="2457"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hint="eastAsia"/>
                <w:kern w:val="0"/>
                <w:szCs w:val="20"/>
              </w:rPr>
              <w:t>107-88-0</w:t>
            </w:r>
          </w:p>
        </w:tc>
      </w:tr>
      <w:tr w:rsidR="005F70BA" w:rsidRPr="005F70BA" w:rsidTr="00F332DC">
        <w:trPr>
          <w:jc w:val="center"/>
        </w:trPr>
        <w:tc>
          <w:tcPr>
            <w:tcW w:w="3692"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kern w:val="0"/>
                <w:szCs w:val="20"/>
              </w:rPr>
              <w:t>Caprylhydroxamic Acid</w:t>
            </w:r>
          </w:p>
        </w:tc>
        <w:tc>
          <w:tcPr>
            <w:tcW w:w="2457"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hint="eastAsia"/>
                <w:kern w:val="0"/>
                <w:szCs w:val="20"/>
              </w:rPr>
              <w:t>7377-03-9</w:t>
            </w:r>
          </w:p>
        </w:tc>
      </w:tr>
      <w:tr w:rsidR="005F70BA" w:rsidRPr="005F70BA" w:rsidTr="00F332DC">
        <w:trPr>
          <w:jc w:val="center"/>
        </w:trPr>
        <w:tc>
          <w:tcPr>
            <w:tcW w:w="3692"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kern w:val="0"/>
                <w:szCs w:val="20"/>
              </w:rPr>
              <w:t>Boswellia Serrata Resin Extract</w:t>
            </w:r>
          </w:p>
        </w:tc>
        <w:tc>
          <w:tcPr>
            <w:tcW w:w="2457" w:type="dxa"/>
          </w:tcPr>
          <w:p w:rsidR="005F70BA" w:rsidRPr="005F70BA" w:rsidRDefault="005F70BA" w:rsidP="00F332DC">
            <w:pPr>
              <w:widowControl/>
              <w:wordWrap/>
              <w:autoSpaceDE/>
              <w:autoSpaceDN/>
              <w:jc w:val="center"/>
              <w:rPr>
                <w:rFonts w:asciiTheme="minorEastAsia" w:hAnsiTheme="minorEastAsia" w:cs="Gulim"/>
                <w:kern w:val="0"/>
                <w:szCs w:val="20"/>
              </w:rPr>
            </w:pPr>
            <w:r w:rsidRPr="005F70BA">
              <w:rPr>
                <w:rFonts w:asciiTheme="minorEastAsia" w:hAnsiTheme="minorEastAsia" w:cs="Gulim"/>
                <w:kern w:val="0"/>
                <w:szCs w:val="20"/>
              </w:rPr>
              <w:t>97952</w:t>
            </w:r>
            <w:r w:rsidRPr="005F70BA">
              <w:rPr>
                <w:rFonts w:asciiTheme="minorEastAsia" w:hAnsiTheme="minorEastAsia" w:cs="Gulim" w:hint="eastAsia"/>
                <w:kern w:val="0"/>
                <w:szCs w:val="20"/>
              </w:rPr>
              <w:t>-</w:t>
            </w:r>
            <w:r w:rsidRPr="005F70BA">
              <w:rPr>
                <w:rFonts w:asciiTheme="minorEastAsia" w:hAnsiTheme="minorEastAsia" w:cs="Gulim"/>
                <w:kern w:val="0"/>
                <w:szCs w:val="20"/>
              </w:rPr>
              <w:t>72-2</w:t>
            </w:r>
          </w:p>
        </w:tc>
      </w:tr>
    </w:tbl>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hint="eastAsia"/>
          <w:kern w:val="0"/>
          <w:szCs w:val="20"/>
        </w:rPr>
        <w:lastRenderedPageBreak/>
        <w:t>The product(s) does not contain ingredients considered hazardous as defined by OSHA, 29 CFR 1910.1200 and/or WHMIS under the HPA</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 w:val="22"/>
          <w:u w:val="single"/>
        </w:rPr>
        <w:t>3. Hazards Identification</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A6701"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Cs w:val="20"/>
        </w:rPr>
        <w:t>Main Hazards:</w:t>
      </w:r>
      <w:r w:rsidRPr="005F70BA">
        <w:rPr>
          <w:rFonts w:asciiTheme="minorEastAsia" w:hAnsiTheme="minorEastAsia" w:cs="Gulim" w:hint="eastAsia"/>
          <w:bCs/>
          <w:kern w:val="0"/>
          <w:szCs w:val="20"/>
        </w:rPr>
        <w:t xml:space="preserve"> None.</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 w:val="22"/>
          <w:u w:val="single"/>
        </w:rPr>
        <w:t>4. First Aid Measures</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tbl>
      <w:tblPr>
        <w:tblW w:w="9328" w:type="dxa"/>
        <w:tblBorders>
          <w:top w:val="nil"/>
          <w:left w:val="nil"/>
          <w:bottom w:val="nil"/>
          <w:right w:val="nil"/>
        </w:tblBorders>
        <w:tblLayout w:type="fixed"/>
        <w:tblLook w:val="0000" w:firstRow="0" w:lastRow="0" w:firstColumn="0" w:lastColumn="0" w:noHBand="0" w:noVBand="0"/>
      </w:tblPr>
      <w:tblGrid>
        <w:gridCol w:w="9328"/>
      </w:tblGrid>
      <w:tr w:rsidR="00DA6D1A" w:rsidRPr="005F70BA" w:rsidTr="00DA6D1A">
        <w:trPr>
          <w:trHeight w:val="99"/>
        </w:trPr>
        <w:tc>
          <w:tcPr>
            <w:tcW w:w="9328" w:type="dxa"/>
          </w:tcPr>
          <w:p w:rsidR="00DA6D1A" w:rsidRPr="005F70BA" w:rsidRDefault="00DA6D1A" w:rsidP="00A46E22">
            <w:pPr>
              <w:widowControl/>
              <w:wordWrap/>
              <w:autoSpaceDE/>
              <w:autoSpaceDN/>
              <w:spacing w:line="240" w:lineRule="auto"/>
              <w:jc w:val="left"/>
              <w:rPr>
                <w:rFonts w:asciiTheme="minorEastAsia" w:hAnsiTheme="minorEastAsia" w:cs="Gulim"/>
                <w:b/>
                <w:kern w:val="0"/>
                <w:szCs w:val="20"/>
              </w:rPr>
            </w:pPr>
            <w:r w:rsidRPr="005F70BA">
              <w:rPr>
                <w:rFonts w:asciiTheme="minorEastAsia" w:hAnsiTheme="minorEastAsia" w:cs="Gulim"/>
                <w:b/>
                <w:kern w:val="0"/>
                <w:szCs w:val="20"/>
              </w:rPr>
              <w:t>Effect and Symptoms :</w:t>
            </w:r>
          </w:p>
        </w:tc>
      </w:tr>
      <w:tr w:rsidR="00DA6D1A" w:rsidRPr="005F70BA" w:rsidTr="00DA6D1A">
        <w:trPr>
          <w:trHeight w:val="99"/>
        </w:trPr>
        <w:tc>
          <w:tcPr>
            <w:tcW w:w="9328" w:type="dxa"/>
          </w:tcPr>
          <w:p w:rsidR="00DA6D1A" w:rsidRPr="005F70BA" w:rsidRDefault="00DA6D1A" w:rsidP="00DA6D1A">
            <w:pPr>
              <w:widowControl/>
              <w:wordWrap/>
              <w:autoSpaceDE/>
              <w:autoSpaceDN/>
              <w:spacing w:after="0" w:line="240" w:lineRule="auto"/>
              <w:ind w:firstLineChars="50" w:firstLine="100"/>
              <w:jc w:val="left"/>
              <w:rPr>
                <w:rFonts w:asciiTheme="minorEastAsia" w:hAnsiTheme="minorEastAsia" w:cs="Gulim"/>
                <w:kern w:val="0"/>
                <w:szCs w:val="20"/>
              </w:rPr>
            </w:pPr>
            <w:r w:rsidRPr="005F70BA">
              <w:rPr>
                <w:rFonts w:asciiTheme="minorEastAsia" w:hAnsiTheme="minorEastAsia" w:cs="Gulim"/>
                <w:kern w:val="0"/>
                <w:szCs w:val="20"/>
              </w:rPr>
              <w:t>Ingestion : No adverse effects known</w:t>
            </w:r>
          </w:p>
        </w:tc>
      </w:tr>
      <w:tr w:rsidR="00DA6D1A" w:rsidRPr="005F70BA" w:rsidTr="00DA6D1A">
        <w:trPr>
          <w:trHeight w:val="99"/>
        </w:trPr>
        <w:tc>
          <w:tcPr>
            <w:tcW w:w="9328" w:type="dxa"/>
          </w:tcPr>
          <w:p w:rsidR="00DA6D1A" w:rsidRPr="005F70BA" w:rsidRDefault="00DA6D1A" w:rsidP="00DA6D1A">
            <w:pPr>
              <w:widowControl/>
              <w:wordWrap/>
              <w:autoSpaceDE/>
              <w:autoSpaceDN/>
              <w:spacing w:after="0" w:line="240" w:lineRule="auto"/>
              <w:ind w:firstLineChars="50" w:firstLine="100"/>
              <w:jc w:val="left"/>
              <w:rPr>
                <w:rFonts w:asciiTheme="minorEastAsia" w:hAnsiTheme="minorEastAsia" w:cs="Gulim"/>
                <w:kern w:val="0"/>
                <w:szCs w:val="20"/>
              </w:rPr>
            </w:pPr>
            <w:r w:rsidRPr="005F70BA">
              <w:rPr>
                <w:rFonts w:asciiTheme="minorEastAsia" w:hAnsiTheme="minorEastAsia" w:cs="Gulim"/>
                <w:kern w:val="0"/>
                <w:szCs w:val="20"/>
              </w:rPr>
              <w:t>Inhalation : Unlikely</w:t>
            </w:r>
          </w:p>
        </w:tc>
      </w:tr>
      <w:tr w:rsidR="00DA6D1A" w:rsidRPr="005F70BA" w:rsidTr="00DA6D1A">
        <w:trPr>
          <w:trHeight w:val="99"/>
        </w:trPr>
        <w:tc>
          <w:tcPr>
            <w:tcW w:w="9328" w:type="dxa"/>
          </w:tcPr>
          <w:p w:rsidR="00DA6D1A" w:rsidRPr="005F70BA" w:rsidRDefault="00DA6D1A" w:rsidP="00DA6D1A">
            <w:pPr>
              <w:widowControl/>
              <w:wordWrap/>
              <w:autoSpaceDE/>
              <w:autoSpaceDN/>
              <w:spacing w:after="0" w:line="240" w:lineRule="auto"/>
              <w:ind w:firstLineChars="50" w:firstLine="100"/>
              <w:jc w:val="left"/>
              <w:rPr>
                <w:rFonts w:asciiTheme="minorEastAsia" w:hAnsiTheme="minorEastAsia" w:cs="Gulim"/>
                <w:kern w:val="0"/>
                <w:szCs w:val="20"/>
              </w:rPr>
            </w:pPr>
            <w:r w:rsidRPr="005F70BA">
              <w:rPr>
                <w:rFonts w:asciiTheme="minorEastAsia" w:hAnsiTheme="minorEastAsia" w:cs="Gulim"/>
                <w:kern w:val="0"/>
                <w:szCs w:val="20"/>
              </w:rPr>
              <w:t>Eye contact : No adverse effects known</w:t>
            </w:r>
          </w:p>
        </w:tc>
      </w:tr>
      <w:tr w:rsidR="00DA6D1A" w:rsidRPr="005F70BA" w:rsidTr="00DA6D1A">
        <w:trPr>
          <w:trHeight w:val="99"/>
        </w:trPr>
        <w:tc>
          <w:tcPr>
            <w:tcW w:w="9328" w:type="dxa"/>
          </w:tcPr>
          <w:p w:rsidR="00DA6D1A" w:rsidRPr="005F70BA" w:rsidRDefault="00DA6D1A" w:rsidP="00A46E22">
            <w:pPr>
              <w:widowControl/>
              <w:wordWrap/>
              <w:autoSpaceDE/>
              <w:autoSpaceDN/>
              <w:spacing w:line="240" w:lineRule="auto"/>
              <w:jc w:val="left"/>
              <w:rPr>
                <w:rFonts w:asciiTheme="minorEastAsia" w:hAnsiTheme="minorEastAsia" w:cs="Gulim"/>
                <w:kern w:val="0"/>
                <w:szCs w:val="20"/>
              </w:rPr>
            </w:pPr>
          </w:p>
          <w:p w:rsidR="00DA6D1A" w:rsidRPr="005F70BA" w:rsidRDefault="00DA6D1A" w:rsidP="00A46E22">
            <w:pPr>
              <w:widowControl/>
              <w:wordWrap/>
              <w:autoSpaceDE/>
              <w:autoSpaceDN/>
              <w:spacing w:line="240" w:lineRule="auto"/>
              <w:jc w:val="left"/>
              <w:rPr>
                <w:rFonts w:asciiTheme="minorEastAsia" w:hAnsiTheme="minorEastAsia" w:cs="Gulim"/>
                <w:kern w:val="0"/>
                <w:szCs w:val="20"/>
              </w:rPr>
            </w:pPr>
            <w:r w:rsidRPr="005F70BA">
              <w:rPr>
                <w:rFonts w:asciiTheme="minorEastAsia" w:hAnsiTheme="minorEastAsia" w:cs="Gulim"/>
                <w:b/>
                <w:kern w:val="0"/>
                <w:szCs w:val="20"/>
              </w:rPr>
              <w:t>First Aid measures</w:t>
            </w:r>
            <w:r w:rsidRPr="005F70BA">
              <w:rPr>
                <w:rFonts w:asciiTheme="minorEastAsia" w:hAnsiTheme="minorEastAsia" w:cs="Gulim"/>
                <w:kern w:val="0"/>
                <w:szCs w:val="20"/>
              </w:rPr>
              <w:t xml:space="preserve"> :</w:t>
            </w:r>
          </w:p>
        </w:tc>
      </w:tr>
      <w:tr w:rsidR="00DA6D1A" w:rsidRPr="005F70BA" w:rsidTr="00DA6D1A">
        <w:trPr>
          <w:trHeight w:val="99"/>
        </w:trPr>
        <w:tc>
          <w:tcPr>
            <w:tcW w:w="9328" w:type="dxa"/>
          </w:tcPr>
          <w:p w:rsidR="00DA6D1A" w:rsidRPr="005F70BA" w:rsidRDefault="00A46E22" w:rsidP="00DA6D1A">
            <w:pPr>
              <w:widowControl/>
              <w:wordWrap/>
              <w:autoSpaceDE/>
              <w:autoSpaceDN/>
              <w:spacing w:after="0" w:line="240" w:lineRule="auto"/>
              <w:ind w:firstLineChars="50" w:firstLine="100"/>
              <w:jc w:val="left"/>
              <w:rPr>
                <w:rFonts w:asciiTheme="minorEastAsia" w:hAnsiTheme="minorEastAsia" w:cs="Gulim"/>
                <w:kern w:val="0"/>
                <w:szCs w:val="20"/>
              </w:rPr>
            </w:pPr>
            <w:r w:rsidRPr="005F70BA">
              <w:rPr>
                <w:rFonts w:asciiTheme="minorEastAsia" w:hAnsiTheme="minorEastAsia" w:cs="Gulim"/>
                <w:kern w:val="0"/>
                <w:szCs w:val="20"/>
              </w:rPr>
              <w:t>I</w:t>
            </w:r>
            <w:r w:rsidR="00DA6D1A" w:rsidRPr="005F70BA">
              <w:rPr>
                <w:rFonts w:asciiTheme="minorEastAsia" w:hAnsiTheme="minorEastAsia" w:cs="Gulim"/>
                <w:kern w:val="0"/>
                <w:szCs w:val="20"/>
              </w:rPr>
              <w:t>ngestion : Obtain medical attention</w:t>
            </w:r>
          </w:p>
        </w:tc>
      </w:tr>
      <w:tr w:rsidR="00DA6D1A" w:rsidRPr="005F70BA" w:rsidTr="00DA6D1A">
        <w:trPr>
          <w:trHeight w:val="223"/>
        </w:trPr>
        <w:tc>
          <w:tcPr>
            <w:tcW w:w="9328" w:type="dxa"/>
          </w:tcPr>
          <w:p w:rsidR="00DA6D1A" w:rsidRPr="005F70BA" w:rsidRDefault="00DA6D1A" w:rsidP="00A46E22">
            <w:pPr>
              <w:widowControl/>
              <w:wordWrap/>
              <w:autoSpaceDE/>
              <w:autoSpaceDN/>
              <w:spacing w:after="0" w:line="240" w:lineRule="auto"/>
              <w:ind w:leftChars="50" w:left="1200" w:hangingChars="550" w:hanging="1100"/>
              <w:jc w:val="left"/>
              <w:rPr>
                <w:rFonts w:asciiTheme="minorEastAsia" w:hAnsiTheme="minorEastAsia" w:cs="Gulim"/>
                <w:kern w:val="0"/>
                <w:szCs w:val="20"/>
              </w:rPr>
            </w:pPr>
            <w:proofErr w:type="gramStart"/>
            <w:r w:rsidRPr="005F70BA">
              <w:rPr>
                <w:rFonts w:asciiTheme="minorEastAsia" w:hAnsiTheme="minorEastAsia" w:cs="Gulim"/>
                <w:kern w:val="0"/>
                <w:szCs w:val="20"/>
              </w:rPr>
              <w:t>Inhalation :</w:t>
            </w:r>
            <w:proofErr w:type="gramEnd"/>
            <w:r w:rsidRPr="005F70BA">
              <w:rPr>
                <w:rFonts w:asciiTheme="minorEastAsia" w:hAnsiTheme="minorEastAsia" w:cs="Gulim"/>
                <w:kern w:val="0"/>
                <w:szCs w:val="20"/>
              </w:rPr>
              <w:t xml:space="preserve"> Remove from exposure to fresh air if symptomatic. Get medical attention if symptoms</w:t>
            </w:r>
            <w:r w:rsidR="00A46E22" w:rsidRPr="005F70BA">
              <w:rPr>
                <w:rFonts w:asciiTheme="minorEastAsia" w:hAnsiTheme="minorEastAsia" w:cs="Gulim"/>
                <w:kern w:val="0"/>
                <w:szCs w:val="20"/>
              </w:rPr>
              <w:t xml:space="preserve"> </w:t>
            </w:r>
            <w:r w:rsidRPr="005F70BA">
              <w:rPr>
                <w:rFonts w:asciiTheme="minorEastAsia" w:hAnsiTheme="minorEastAsia" w:cs="Gulim"/>
                <w:kern w:val="0"/>
                <w:szCs w:val="20"/>
              </w:rPr>
              <w:t>persist.</w:t>
            </w:r>
          </w:p>
        </w:tc>
      </w:tr>
      <w:tr w:rsidR="00DA6D1A" w:rsidRPr="005F70BA" w:rsidTr="00DA6D1A">
        <w:trPr>
          <w:trHeight w:val="99"/>
        </w:trPr>
        <w:tc>
          <w:tcPr>
            <w:tcW w:w="9328" w:type="dxa"/>
          </w:tcPr>
          <w:p w:rsidR="00DA6D1A" w:rsidRPr="005F70BA" w:rsidRDefault="00DA6D1A" w:rsidP="00A46E22">
            <w:pPr>
              <w:widowControl/>
              <w:wordWrap/>
              <w:autoSpaceDE/>
              <w:autoSpaceDN/>
              <w:spacing w:after="0" w:line="240" w:lineRule="auto"/>
              <w:ind w:leftChars="50" w:left="1500" w:hangingChars="700" w:hanging="1400"/>
              <w:jc w:val="left"/>
              <w:rPr>
                <w:rFonts w:asciiTheme="minorEastAsia" w:hAnsiTheme="minorEastAsia" w:cs="Gulim"/>
                <w:kern w:val="0"/>
                <w:szCs w:val="20"/>
              </w:rPr>
            </w:pPr>
            <w:r w:rsidRPr="005F70BA">
              <w:rPr>
                <w:rFonts w:asciiTheme="minorEastAsia" w:hAnsiTheme="minorEastAsia" w:cs="Gulim"/>
                <w:kern w:val="0"/>
                <w:szCs w:val="20"/>
              </w:rPr>
              <w:t>Eye Contact : Immediately irrigate thoroughly with water. Remove contact lenses if easy to do.</w:t>
            </w:r>
          </w:p>
        </w:tc>
      </w:tr>
      <w:tr w:rsidR="00DA6D1A" w:rsidRPr="005F70BA" w:rsidTr="00DA6D1A">
        <w:trPr>
          <w:trHeight w:val="99"/>
        </w:trPr>
        <w:tc>
          <w:tcPr>
            <w:tcW w:w="9328" w:type="dxa"/>
          </w:tcPr>
          <w:p w:rsidR="00DA6D1A" w:rsidRPr="005F70BA" w:rsidRDefault="00DA6D1A" w:rsidP="00A46E22">
            <w:pPr>
              <w:widowControl/>
              <w:wordWrap/>
              <w:autoSpaceDE/>
              <w:autoSpaceDN/>
              <w:spacing w:after="0" w:line="240" w:lineRule="auto"/>
              <w:ind w:firstLineChars="50" w:firstLine="100"/>
              <w:jc w:val="left"/>
              <w:rPr>
                <w:rFonts w:asciiTheme="minorEastAsia" w:hAnsiTheme="minorEastAsia" w:cs="Gulim"/>
                <w:kern w:val="0"/>
                <w:szCs w:val="20"/>
              </w:rPr>
            </w:pPr>
            <w:r w:rsidRPr="005F70BA">
              <w:rPr>
                <w:rFonts w:asciiTheme="minorEastAsia" w:hAnsiTheme="minorEastAsia" w:cs="Gulim"/>
                <w:kern w:val="0"/>
                <w:szCs w:val="20"/>
              </w:rPr>
              <w:t>Get medical attention if symptoms persist</w:t>
            </w:r>
          </w:p>
        </w:tc>
      </w:tr>
    </w:tbl>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 w:val="22"/>
          <w:u w:val="single"/>
        </w:rPr>
        <w:t>5. Fire Fighting Measures</w:t>
      </w:r>
    </w:p>
    <w:p w:rsidR="00A06FEF" w:rsidRPr="005F70BA" w:rsidRDefault="00A06FEF" w:rsidP="00A46E22">
      <w:pPr>
        <w:widowControl/>
        <w:wordWrap/>
        <w:autoSpaceDE/>
        <w:autoSpaceDN/>
        <w:spacing w:after="0" w:line="240" w:lineRule="auto"/>
        <w:ind w:firstLineChars="50" w:firstLine="100"/>
        <w:jc w:val="left"/>
        <w:rPr>
          <w:rFonts w:asciiTheme="minorEastAsia" w:hAnsiTheme="minorEastAsia" w:cs="Gulim"/>
          <w:kern w:val="0"/>
          <w:szCs w:val="20"/>
        </w:rPr>
      </w:pPr>
    </w:p>
    <w:p w:rsidR="00A06FEF" w:rsidRPr="005F70BA" w:rsidRDefault="00A46E22" w:rsidP="00A46E22">
      <w:pPr>
        <w:widowControl/>
        <w:wordWrap/>
        <w:autoSpaceDE/>
        <w:autoSpaceDN/>
        <w:spacing w:after="0" w:line="240" w:lineRule="auto"/>
        <w:ind w:firstLineChars="50" w:firstLine="100"/>
        <w:jc w:val="left"/>
        <w:rPr>
          <w:rFonts w:asciiTheme="minorEastAsia" w:hAnsiTheme="minorEastAsia" w:cs="Gulim"/>
          <w:kern w:val="0"/>
          <w:szCs w:val="20"/>
        </w:rPr>
      </w:pPr>
      <w:r w:rsidRPr="005F70BA">
        <w:rPr>
          <w:rFonts w:asciiTheme="minorEastAsia" w:hAnsiTheme="minorEastAsia" w:cs="Gulim"/>
          <w:kern w:val="0"/>
          <w:szCs w:val="20"/>
        </w:rPr>
        <w:t>Extinguishing Media : Any appropriate method to put out ordinary fire.</w:t>
      </w:r>
    </w:p>
    <w:p w:rsidR="00A46E22" w:rsidRPr="005F70BA" w:rsidRDefault="00A46E22" w:rsidP="00A46E22">
      <w:pPr>
        <w:widowControl/>
        <w:wordWrap/>
        <w:autoSpaceDE/>
        <w:autoSpaceDN/>
        <w:spacing w:after="0" w:line="240" w:lineRule="auto"/>
        <w:ind w:firstLineChars="50" w:firstLine="100"/>
        <w:jc w:val="left"/>
        <w:rPr>
          <w:rFonts w:asciiTheme="minorEastAsia" w:hAnsiTheme="minorEastAsia" w:cs="Gulim"/>
          <w:kern w:val="0"/>
          <w:szCs w:val="20"/>
        </w:rPr>
      </w:pPr>
      <w:r w:rsidRPr="005F70BA">
        <w:rPr>
          <w:rFonts w:asciiTheme="minorEastAsia" w:hAnsiTheme="minorEastAsia" w:cs="Gulim"/>
          <w:kern w:val="0"/>
          <w:szCs w:val="20"/>
        </w:rPr>
        <w:t>Special Fire-fighting procedures : Regular method to put out fire.</w:t>
      </w:r>
    </w:p>
    <w:p w:rsidR="00A46E22" w:rsidRPr="005F70BA" w:rsidRDefault="00A46E22" w:rsidP="00A46E22">
      <w:pPr>
        <w:widowControl/>
        <w:wordWrap/>
        <w:autoSpaceDE/>
        <w:autoSpaceDN/>
        <w:spacing w:after="0" w:line="240" w:lineRule="auto"/>
        <w:ind w:firstLineChars="50" w:firstLine="100"/>
        <w:jc w:val="left"/>
        <w:rPr>
          <w:rFonts w:asciiTheme="minorEastAsia" w:hAnsiTheme="minorEastAsia" w:cs="Gulim"/>
          <w:kern w:val="0"/>
          <w:szCs w:val="20"/>
        </w:rPr>
      </w:pPr>
      <w:r w:rsidRPr="005F70BA">
        <w:rPr>
          <w:rFonts w:asciiTheme="minorEastAsia" w:hAnsiTheme="minorEastAsia" w:cs="Gulim"/>
          <w:kern w:val="0"/>
          <w:szCs w:val="20"/>
        </w:rPr>
        <w:t>Hazardous Combustion Products : None</w:t>
      </w:r>
    </w:p>
    <w:p w:rsidR="00A46E22" w:rsidRPr="005F70BA" w:rsidRDefault="00A46E22" w:rsidP="00A46E22">
      <w:pPr>
        <w:widowControl/>
        <w:wordWrap/>
        <w:autoSpaceDE/>
        <w:autoSpaceDN/>
        <w:spacing w:after="0" w:line="240" w:lineRule="auto"/>
        <w:ind w:firstLineChars="50" w:firstLine="100"/>
        <w:jc w:val="left"/>
        <w:rPr>
          <w:rFonts w:asciiTheme="minorEastAsia" w:hAnsiTheme="minorEastAsia" w:cs="Gulim"/>
          <w:kern w:val="0"/>
          <w:szCs w:val="20"/>
        </w:rPr>
      </w:pPr>
      <w:r w:rsidRPr="005F70BA">
        <w:rPr>
          <w:rFonts w:asciiTheme="minorEastAsia" w:hAnsiTheme="minorEastAsia" w:cs="Gulim"/>
          <w:kern w:val="0"/>
          <w:szCs w:val="20"/>
        </w:rPr>
        <w:t>Unusual Fire and Explosion Hazards : None</w:t>
      </w:r>
    </w:p>
    <w:p w:rsidR="00A06FEF" w:rsidRPr="005F70BA" w:rsidRDefault="00A06FEF" w:rsidP="00A46E22">
      <w:pPr>
        <w:widowControl/>
        <w:wordWrap/>
        <w:autoSpaceDE/>
        <w:autoSpaceDN/>
        <w:spacing w:after="0" w:line="240" w:lineRule="auto"/>
        <w:jc w:val="left"/>
        <w:rPr>
          <w:rFonts w:asciiTheme="minorEastAsia" w:hAnsiTheme="minorEastAsia" w:cs="Gulim"/>
          <w:kern w:val="0"/>
          <w:szCs w:val="20"/>
        </w:rPr>
      </w:pPr>
    </w:p>
    <w:p w:rsidR="00A46E22" w:rsidRPr="005F70BA" w:rsidRDefault="00A46E22" w:rsidP="00A46E22">
      <w:pPr>
        <w:widowControl/>
        <w:wordWrap/>
        <w:autoSpaceDE/>
        <w:autoSpaceDN/>
        <w:spacing w:after="0" w:line="240" w:lineRule="auto"/>
        <w:jc w:val="left"/>
        <w:rPr>
          <w:rFonts w:asciiTheme="minorEastAsia" w:hAnsiTheme="minorEastAsia" w:cs="Gulim"/>
          <w:kern w:val="0"/>
          <w:szCs w:val="20"/>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 w:val="22"/>
          <w:u w:val="single"/>
        </w:rPr>
        <w:t>6. Accidental Release Measures</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46E22" w:rsidRPr="005F70BA" w:rsidRDefault="00A46E22" w:rsidP="00A46E22">
      <w:pPr>
        <w:widowControl/>
        <w:wordWrap/>
        <w:autoSpaceDE/>
        <w:autoSpaceDN/>
        <w:spacing w:after="0" w:line="240" w:lineRule="auto"/>
        <w:ind w:firstLineChars="50" w:firstLine="100"/>
        <w:jc w:val="left"/>
        <w:rPr>
          <w:rFonts w:asciiTheme="minorEastAsia" w:hAnsiTheme="minorEastAsia" w:cs="Gulim"/>
          <w:bCs/>
          <w:kern w:val="0"/>
          <w:szCs w:val="20"/>
        </w:rPr>
      </w:pPr>
      <w:r w:rsidRPr="005F70BA">
        <w:rPr>
          <w:rFonts w:asciiTheme="minorEastAsia" w:hAnsiTheme="minorEastAsia" w:cs="Gulim"/>
          <w:bCs/>
          <w:kern w:val="0"/>
          <w:szCs w:val="20"/>
        </w:rPr>
        <w:t>Personal protection : Not requied</w:t>
      </w:r>
    </w:p>
    <w:p w:rsidR="00A46E22" w:rsidRPr="005F70BA" w:rsidRDefault="00A46E22" w:rsidP="00A46E22">
      <w:pPr>
        <w:widowControl/>
        <w:wordWrap/>
        <w:autoSpaceDE/>
        <w:autoSpaceDN/>
        <w:spacing w:after="0" w:line="240" w:lineRule="auto"/>
        <w:ind w:firstLineChars="50" w:firstLine="100"/>
        <w:jc w:val="left"/>
        <w:rPr>
          <w:rFonts w:asciiTheme="minorEastAsia" w:hAnsiTheme="minorEastAsia" w:cs="Gulim"/>
          <w:bCs/>
          <w:kern w:val="0"/>
          <w:szCs w:val="20"/>
        </w:rPr>
      </w:pPr>
      <w:r w:rsidRPr="005F70BA">
        <w:rPr>
          <w:rFonts w:asciiTheme="minorEastAsia" w:hAnsiTheme="minorEastAsia" w:cs="Gulim"/>
          <w:bCs/>
          <w:kern w:val="0"/>
          <w:szCs w:val="20"/>
        </w:rPr>
        <w:t>Environmental protection : No special measures required</w:t>
      </w:r>
    </w:p>
    <w:p w:rsidR="00A06FEF" w:rsidRPr="005F70BA" w:rsidRDefault="00A46E22" w:rsidP="00A46E22">
      <w:pPr>
        <w:widowControl/>
        <w:wordWrap/>
        <w:autoSpaceDE/>
        <w:autoSpaceDN/>
        <w:spacing w:after="0" w:line="240" w:lineRule="auto"/>
        <w:ind w:firstLineChars="50" w:firstLine="100"/>
        <w:jc w:val="left"/>
        <w:rPr>
          <w:rFonts w:asciiTheme="minorEastAsia" w:hAnsiTheme="minorEastAsia" w:cs="Gulim"/>
          <w:kern w:val="0"/>
          <w:sz w:val="24"/>
          <w:szCs w:val="24"/>
        </w:rPr>
      </w:pPr>
      <w:r w:rsidRPr="005F70BA">
        <w:rPr>
          <w:rFonts w:asciiTheme="minorEastAsia" w:hAnsiTheme="minorEastAsia" w:cs="Gulim"/>
          <w:bCs/>
          <w:kern w:val="0"/>
          <w:szCs w:val="20"/>
        </w:rPr>
        <w:t>Methods for cleaning : Collect the spill. Flush the rest with plenty of water</w:t>
      </w:r>
    </w:p>
    <w:p w:rsidR="00A46E22" w:rsidRPr="005F70BA" w:rsidRDefault="00A46E22" w:rsidP="00A06FEF">
      <w:pPr>
        <w:widowControl/>
        <w:wordWrap/>
        <w:autoSpaceDE/>
        <w:autoSpaceDN/>
        <w:spacing w:after="0" w:line="240" w:lineRule="auto"/>
        <w:jc w:val="left"/>
        <w:rPr>
          <w:rFonts w:asciiTheme="minorEastAsia" w:hAnsiTheme="minorEastAsia" w:cs="Gulim"/>
          <w:kern w:val="0"/>
          <w:sz w:val="24"/>
          <w:szCs w:val="24"/>
        </w:rPr>
      </w:pPr>
    </w:p>
    <w:p w:rsidR="00A46E22" w:rsidRPr="005F70BA" w:rsidRDefault="00A46E22"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 w:val="22"/>
          <w:u w:val="single"/>
        </w:rPr>
        <w:t>7. Handling and Storage</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46E22" w:rsidRPr="005F70BA" w:rsidRDefault="00A46E22" w:rsidP="00A46E22">
      <w:pPr>
        <w:widowControl/>
        <w:wordWrap/>
        <w:autoSpaceDE/>
        <w:autoSpaceDN/>
        <w:spacing w:after="0" w:line="240" w:lineRule="auto"/>
        <w:ind w:firstLineChars="50" w:firstLine="100"/>
        <w:jc w:val="left"/>
        <w:rPr>
          <w:rFonts w:asciiTheme="minorEastAsia" w:hAnsiTheme="minorEastAsia" w:cs="Gulim"/>
          <w:bCs/>
          <w:kern w:val="0"/>
          <w:szCs w:val="20"/>
        </w:rPr>
      </w:pPr>
      <w:r w:rsidRPr="005F70BA">
        <w:rPr>
          <w:rFonts w:asciiTheme="minorEastAsia" w:hAnsiTheme="minorEastAsia" w:cs="Gulim"/>
          <w:bCs/>
          <w:kern w:val="0"/>
          <w:szCs w:val="20"/>
        </w:rPr>
        <w:t>Handling : Use normal good handling procedures</w:t>
      </w:r>
    </w:p>
    <w:p w:rsidR="0072472B" w:rsidRPr="005F70BA" w:rsidRDefault="00A46E22" w:rsidP="00A46E22">
      <w:pPr>
        <w:widowControl/>
        <w:wordWrap/>
        <w:autoSpaceDE/>
        <w:autoSpaceDN/>
        <w:spacing w:after="0" w:line="240" w:lineRule="auto"/>
        <w:ind w:firstLineChars="50" w:firstLine="100"/>
        <w:jc w:val="left"/>
        <w:rPr>
          <w:rFonts w:asciiTheme="minorEastAsia" w:hAnsiTheme="minorEastAsia" w:cs="Gulim"/>
          <w:kern w:val="0"/>
          <w:sz w:val="24"/>
          <w:szCs w:val="24"/>
        </w:rPr>
      </w:pPr>
      <w:r w:rsidRPr="005F70BA">
        <w:rPr>
          <w:rFonts w:asciiTheme="minorEastAsia" w:hAnsiTheme="minorEastAsia" w:cs="Gulim"/>
          <w:bCs/>
          <w:kern w:val="0"/>
          <w:szCs w:val="20"/>
        </w:rPr>
        <w:t>Storage : Keep containers tightly closed, away from heat and light and store at a cool and dry place.</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 w:val="22"/>
          <w:u w:val="single"/>
        </w:rPr>
        <w:t>8. Exposure Controls and Personal Protection</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46E22" w:rsidRPr="005F70BA" w:rsidRDefault="00A46E22" w:rsidP="00A46E22">
      <w:pPr>
        <w:widowControl/>
        <w:wordWrap/>
        <w:autoSpaceDE/>
        <w:autoSpaceDN/>
        <w:spacing w:after="0" w:line="240" w:lineRule="auto"/>
        <w:ind w:firstLineChars="50" w:firstLine="100"/>
        <w:jc w:val="left"/>
        <w:rPr>
          <w:rFonts w:asciiTheme="minorEastAsia" w:hAnsiTheme="minorEastAsia" w:cs="Gulim"/>
          <w:kern w:val="0"/>
          <w:szCs w:val="20"/>
        </w:rPr>
      </w:pPr>
      <w:r w:rsidRPr="005F70BA">
        <w:rPr>
          <w:rFonts w:asciiTheme="minorEastAsia" w:hAnsiTheme="minorEastAsia" w:cs="Gulim"/>
          <w:kern w:val="0"/>
          <w:szCs w:val="20"/>
        </w:rPr>
        <w:t>General measures : No Special measures required</w:t>
      </w:r>
    </w:p>
    <w:p w:rsidR="00A06FEF" w:rsidRPr="005F70BA" w:rsidRDefault="00A46E22" w:rsidP="00A46E22">
      <w:pPr>
        <w:widowControl/>
        <w:wordWrap/>
        <w:autoSpaceDE/>
        <w:autoSpaceDN/>
        <w:spacing w:after="0" w:line="240" w:lineRule="auto"/>
        <w:ind w:firstLineChars="50" w:firstLine="100"/>
        <w:jc w:val="left"/>
        <w:rPr>
          <w:rFonts w:asciiTheme="minorEastAsia" w:hAnsiTheme="minorEastAsia" w:cs="Gulim"/>
          <w:kern w:val="0"/>
          <w:sz w:val="24"/>
          <w:szCs w:val="24"/>
        </w:rPr>
      </w:pPr>
      <w:r w:rsidRPr="005F70BA">
        <w:rPr>
          <w:rFonts w:asciiTheme="minorEastAsia" w:hAnsiTheme="minorEastAsia" w:cs="Gulim"/>
          <w:kern w:val="0"/>
          <w:szCs w:val="20"/>
        </w:rPr>
        <w:t>Individual Protection Media : No special Media required</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46E22" w:rsidRPr="005F70BA" w:rsidRDefault="00A46E22"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 w:val="22"/>
          <w:u w:val="single"/>
        </w:rPr>
        <w:t>9. Physical and Chemical Properties</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278"/>
        <w:gridCol w:w="2694"/>
        <w:gridCol w:w="2551"/>
        <w:gridCol w:w="1843"/>
      </w:tblGrid>
      <w:tr w:rsidR="000C21EB" w:rsidRPr="005F70BA" w:rsidTr="00921181">
        <w:trPr>
          <w:tblCellSpacing w:w="0" w:type="dxa"/>
        </w:trPr>
        <w:tc>
          <w:tcPr>
            <w:tcW w:w="2278" w:type="dxa"/>
            <w:tcMar>
              <w:top w:w="0" w:type="dxa"/>
              <w:left w:w="0" w:type="dxa"/>
              <w:bottom w:w="0" w:type="dxa"/>
              <w:right w:w="0" w:type="dxa"/>
            </w:tcMar>
            <w:hideMark/>
          </w:tcPr>
          <w:p w:rsidR="000C21EB" w:rsidRPr="005F70BA" w:rsidRDefault="000C21EB" w:rsidP="00A06FEF">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kern w:val="0"/>
                <w:szCs w:val="20"/>
              </w:rPr>
              <w:t>Appearance</w:t>
            </w:r>
          </w:p>
        </w:tc>
        <w:tc>
          <w:tcPr>
            <w:tcW w:w="2694" w:type="dxa"/>
            <w:tcMar>
              <w:top w:w="0" w:type="dxa"/>
              <w:left w:w="0" w:type="dxa"/>
              <w:bottom w:w="0" w:type="dxa"/>
              <w:right w:w="0" w:type="dxa"/>
            </w:tcMar>
            <w:hideMark/>
          </w:tcPr>
          <w:p w:rsidR="000C21EB" w:rsidRPr="005F70BA" w:rsidRDefault="00A46E22" w:rsidP="00A06FEF">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kern w:val="0"/>
                <w:szCs w:val="20"/>
              </w:rPr>
              <w:t>Clear liquid</w:t>
            </w:r>
          </w:p>
        </w:tc>
        <w:tc>
          <w:tcPr>
            <w:tcW w:w="2551" w:type="dxa"/>
            <w:tcMar>
              <w:top w:w="0" w:type="dxa"/>
              <w:left w:w="0" w:type="dxa"/>
              <w:bottom w:w="0" w:type="dxa"/>
              <w:right w:w="0" w:type="dxa"/>
            </w:tcMar>
          </w:tcPr>
          <w:p w:rsidR="000C21EB" w:rsidRPr="005F70BA" w:rsidRDefault="000C21EB" w:rsidP="00996858">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hint="eastAsia"/>
                <w:kern w:val="0"/>
                <w:szCs w:val="20"/>
              </w:rPr>
              <w:t>Color</w:t>
            </w:r>
          </w:p>
        </w:tc>
        <w:tc>
          <w:tcPr>
            <w:tcW w:w="1843" w:type="dxa"/>
            <w:tcMar>
              <w:top w:w="0" w:type="dxa"/>
              <w:left w:w="0" w:type="dxa"/>
              <w:bottom w:w="0" w:type="dxa"/>
              <w:right w:w="0" w:type="dxa"/>
            </w:tcMar>
          </w:tcPr>
          <w:p w:rsidR="000C21EB" w:rsidRPr="005F70BA" w:rsidRDefault="00921181" w:rsidP="00996858">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kern w:val="0"/>
                <w:szCs w:val="20"/>
              </w:rPr>
              <w:t>Clear</w:t>
            </w:r>
          </w:p>
        </w:tc>
      </w:tr>
      <w:tr w:rsidR="000C21EB" w:rsidRPr="005F70BA" w:rsidTr="00921181">
        <w:trPr>
          <w:tblCellSpacing w:w="0" w:type="dxa"/>
        </w:trPr>
        <w:tc>
          <w:tcPr>
            <w:tcW w:w="2278" w:type="dxa"/>
            <w:tcMar>
              <w:top w:w="0" w:type="dxa"/>
              <w:left w:w="0" w:type="dxa"/>
              <w:bottom w:w="0" w:type="dxa"/>
              <w:right w:w="0" w:type="dxa"/>
            </w:tcMar>
            <w:hideMark/>
          </w:tcPr>
          <w:p w:rsidR="000C21EB" w:rsidRPr="005F70BA" w:rsidRDefault="000C21EB" w:rsidP="00921181">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kern w:val="0"/>
                <w:szCs w:val="20"/>
              </w:rPr>
              <w:t>Odor</w:t>
            </w:r>
          </w:p>
        </w:tc>
        <w:tc>
          <w:tcPr>
            <w:tcW w:w="2694" w:type="dxa"/>
            <w:tcMar>
              <w:top w:w="0" w:type="dxa"/>
              <w:left w:w="0" w:type="dxa"/>
              <w:bottom w:w="0" w:type="dxa"/>
              <w:right w:w="0" w:type="dxa"/>
            </w:tcMar>
            <w:hideMark/>
          </w:tcPr>
          <w:p w:rsidR="000C21EB" w:rsidRPr="005F70BA" w:rsidRDefault="000C21EB" w:rsidP="00921181">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hint="eastAsia"/>
                <w:kern w:val="0"/>
                <w:szCs w:val="20"/>
              </w:rPr>
              <w:t>Typical</w:t>
            </w:r>
          </w:p>
        </w:tc>
        <w:tc>
          <w:tcPr>
            <w:tcW w:w="2551" w:type="dxa"/>
            <w:tcMar>
              <w:top w:w="0" w:type="dxa"/>
              <w:left w:w="0" w:type="dxa"/>
              <w:bottom w:w="0" w:type="dxa"/>
              <w:right w:w="0" w:type="dxa"/>
            </w:tcMar>
          </w:tcPr>
          <w:p w:rsidR="000C21EB" w:rsidRPr="005F70BA" w:rsidRDefault="000C21EB" w:rsidP="00921181">
            <w:pPr>
              <w:pStyle w:val="a"/>
              <w:ind w:firstLineChars="50" w:firstLine="100"/>
              <w:rPr>
                <w:rFonts w:asciiTheme="minorEastAsia" w:eastAsiaTheme="minorEastAsia" w:hAnsiTheme="minorEastAsia"/>
              </w:rPr>
            </w:pPr>
            <w:r w:rsidRPr="005F70BA">
              <w:rPr>
                <w:rFonts w:asciiTheme="minorEastAsia" w:eastAsiaTheme="minorEastAsia" w:hAnsiTheme="minorEastAsia"/>
              </w:rPr>
              <w:t>pH</w:t>
            </w:r>
            <w:r w:rsidRPr="005F70BA">
              <w:rPr>
                <w:rFonts w:asciiTheme="minorEastAsia" w:eastAsiaTheme="minorEastAsia" w:hAnsiTheme="minorEastAsia" w:hint="eastAsia"/>
              </w:rPr>
              <w:t xml:space="preserve"> (25</w:t>
            </w:r>
            <w:r w:rsidRPr="005F70BA">
              <w:rPr>
                <w:rFonts w:asciiTheme="minorEastAsia" w:eastAsiaTheme="minorEastAsia" w:hAnsiTheme="minorEastAsia"/>
                <w:shd w:val="clear" w:color="auto" w:fill="FFFFFF"/>
              </w:rPr>
              <w:t xml:space="preserve"> ℃</w:t>
            </w:r>
            <w:r w:rsidRPr="005F70BA">
              <w:rPr>
                <w:rFonts w:asciiTheme="minorEastAsia" w:eastAsiaTheme="minorEastAsia" w:hAnsiTheme="minorEastAsia" w:hint="eastAsia"/>
                <w:shd w:val="clear" w:color="auto" w:fill="FFFFFF"/>
              </w:rPr>
              <w:t>)</w:t>
            </w:r>
          </w:p>
        </w:tc>
        <w:tc>
          <w:tcPr>
            <w:tcW w:w="1843" w:type="dxa"/>
            <w:tcMar>
              <w:top w:w="0" w:type="dxa"/>
              <w:left w:w="0" w:type="dxa"/>
              <w:bottom w:w="0" w:type="dxa"/>
              <w:right w:w="0" w:type="dxa"/>
            </w:tcMar>
          </w:tcPr>
          <w:p w:rsidR="000C21EB" w:rsidRPr="005F70BA" w:rsidRDefault="00921181" w:rsidP="00921181">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kern w:val="0"/>
                <w:szCs w:val="20"/>
              </w:rPr>
              <w:t>5.0 ~ 7.0</w:t>
            </w:r>
          </w:p>
        </w:tc>
      </w:tr>
      <w:tr w:rsidR="00A06FEF" w:rsidRPr="005F70BA" w:rsidTr="00921181">
        <w:trPr>
          <w:tblCellSpacing w:w="0" w:type="dxa"/>
        </w:trPr>
        <w:tc>
          <w:tcPr>
            <w:tcW w:w="2278" w:type="dxa"/>
            <w:tcMar>
              <w:top w:w="0" w:type="dxa"/>
              <w:left w:w="0" w:type="dxa"/>
              <w:bottom w:w="0" w:type="dxa"/>
              <w:right w:w="0" w:type="dxa"/>
            </w:tcMar>
            <w:hideMark/>
          </w:tcPr>
          <w:p w:rsidR="00A06FEF" w:rsidRPr="005F70BA"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kern w:val="0"/>
                <w:szCs w:val="20"/>
              </w:rPr>
              <w:t>Physical State</w:t>
            </w:r>
          </w:p>
        </w:tc>
        <w:tc>
          <w:tcPr>
            <w:tcW w:w="2694" w:type="dxa"/>
            <w:tcMar>
              <w:top w:w="0" w:type="dxa"/>
              <w:left w:w="0" w:type="dxa"/>
              <w:bottom w:w="0" w:type="dxa"/>
              <w:right w:w="0" w:type="dxa"/>
            </w:tcMar>
            <w:hideMark/>
          </w:tcPr>
          <w:p w:rsidR="00A06FEF" w:rsidRPr="005F70BA" w:rsidRDefault="00921181" w:rsidP="00A06FEF">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kern w:val="0"/>
                <w:szCs w:val="20"/>
              </w:rPr>
              <w:t xml:space="preserve">Pads immersed with </w:t>
            </w:r>
            <w:r w:rsidR="00A06FEF" w:rsidRPr="005F70BA">
              <w:rPr>
                <w:rFonts w:asciiTheme="minorEastAsia" w:hAnsiTheme="minorEastAsia" w:cs="Gulim"/>
                <w:kern w:val="0"/>
                <w:szCs w:val="20"/>
              </w:rPr>
              <w:t>liquid</w:t>
            </w:r>
          </w:p>
        </w:tc>
        <w:tc>
          <w:tcPr>
            <w:tcW w:w="2551" w:type="dxa"/>
            <w:tcMar>
              <w:top w:w="0" w:type="dxa"/>
              <w:left w:w="0" w:type="dxa"/>
              <w:bottom w:w="0" w:type="dxa"/>
              <w:right w:w="0" w:type="dxa"/>
            </w:tcMar>
            <w:hideMark/>
          </w:tcPr>
          <w:p w:rsidR="00A06FEF" w:rsidRPr="005F70BA" w:rsidRDefault="00AA6701" w:rsidP="00AA6701">
            <w:pPr>
              <w:pStyle w:val="a"/>
              <w:ind w:firstLineChars="50" w:firstLine="100"/>
              <w:rPr>
                <w:rFonts w:asciiTheme="minorEastAsia" w:eastAsiaTheme="minorEastAsia" w:hAnsiTheme="minorEastAsia"/>
              </w:rPr>
            </w:pPr>
            <w:r w:rsidRPr="005F70BA">
              <w:rPr>
                <w:rFonts w:asciiTheme="minorEastAsia" w:eastAsiaTheme="minorEastAsia" w:hAnsiTheme="minorEastAsia" w:hint="eastAsia"/>
              </w:rPr>
              <w:t>Specific gravity (25</w:t>
            </w:r>
            <w:r w:rsidRPr="005F70BA">
              <w:rPr>
                <w:rFonts w:asciiTheme="minorEastAsia" w:eastAsiaTheme="minorEastAsia" w:hAnsiTheme="minorEastAsia"/>
                <w:shd w:val="clear" w:color="auto" w:fill="FFFFFF"/>
              </w:rPr>
              <w:t xml:space="preserve"> ℃</w:t>
            </w:r>
            <w:r w:rsidRPr="005F70BA">
              <w:rPr>
                <w:rFonts w:asciiTheme="minorEastAsia" w:eastAsiaTheme="minorEastAsia" w:hAnsiTheme="minorEastAsia" w:hint="eastAsia"/>
                <w:shd w:val="clear" w:color="auto" w:fill="FFFFFF"/>
              </w:rPr>
              <w:t>)</w:t>
            </w:r>
          </w:p>
        </w:tc>
        <w:tc>
          <w:tcPr>
            <w:tcW w:w="1843" w:type="dxa"/>
            <w:tcMar>
              <w:top w:w="0" w:type="dxa"/>
              <w:left w:w="0" w:type="dxa"/>
              <w:bottom w:w="0" w:type="dxa"/>
              <w:right w:w="0" w:type="dxa"/>
            </w:tcMar>
            <w:hideMark/>
          </w:tcPr>
          <w:p w:rsidR="00A06FEF" w:rsidRPr="005F70BA" w:rsidRDefault="00921181" w:rsidP="00921181">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kern w:val="0"/>
                <w:szCs w:val="20"/>
              </w:rPr>
              <w:t>1.020 ~ 1.050</w:t>
            </w:r>
          </w:p>
        </w:tc>
      </w:tr>
    </w:tbl>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 w:val="22"/>
          <w:u w:val="single"/>
        </w:rPr>
        <w:t>10. Stability and Reactivity</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921181" w:rsidRPr="005F70BA" w:rsidRDefault="00921181" w:rsidP="00921181">
      <w:pPr>
        <w:widowControl/>
        <w:wordWrap/>
        <w:autoSpaceDE/>
        <w:autoSpaceDN/>
        <w:spacing w:after="0" w:line="240" w:lineRule="auto"/>
        <w:ind w:firstLineChars="50" w:firstLine="100"/>
        <w:jc w:val="left"/>
        <w:rPr>
          <w:rFonts w:asciiTheme="minorEastAsia" w:hAnsiTheme="minorEastAsia" w:cs="Gulim"/>
          <w:b/>
          <w:bCs/>
          <w:color w:val="000000"/>
          <w:kern w:val="0"/>
          <w:szCs w:val="20"/>
        </w:rPr>
      </w:pPr>
      <w:r w:rsidRPr="005F70BA">
        <w:rPr>
          <w:rFonts w:asciiTheme="minorEastAsia" w:hAnsiTheme="minorEastAsia" w:cs="Gulim"/>
          <w:b/>
          <w:bCs/>
          <w:color w:val="000000"/>
          <w:kern w:val="0"/>
          <w:szCs w:val="20"/>
        </w:rPr>
        <w:t xml:space="preserve">Stability </w:t>
      </w:r>
      <w:r w:rsidRPr="005F70BA">
        <w:rPr>
          <w:rFonts w:asciiTheme="minorEastAsia" w:hAnsiTheme="minorEastAsia" w:cs="Gulim"/>
          <w:bCs/>
          <w:color w:val="000000"/>
          <w:kern w:val="0"/>
          <w:szCs w:val="20"/>
        </w:rPr>
        <w:t>: Stable at accelerated temperature</w:t>
      </w:r>
    </w:p>
    <w:p w:rsidR="00921181" w:rsidRPr="005F70BA" w:rsidRDefault="00921181" w:rsidP="00921181">
      <w:pPr>
        <w:widowControl/>
        <w:wordWrap/>
        <w:autoSpaceDE/>
        <w:autoSpaceDN/>
        <w:spacing w:after="0" w:line="240" w:lineRule="auto"/>
        <w:ind w:firstLineChars="50" w:firstLine="100"/>
        <w:jc w:val="left"/>
        <w:rPr>
          <w:rFonts w:asciiTheme="minorEastAsia" w:hAnsiTheme="minorEastAsia" w:cs="Gulim"/>
          <w:b/>
          <w:bCs/>
          <w:color w:val="000000"/>
          <w:kern w:val="0"/>
          <w:szCs w:val="20"/>
        </w:rPr>
      </w:pPr>
      <w:r w:rsidRPr="005F70BA">
        <w:rPr>
          <w:rFonts w:asciiTheme="minorEastAsia" w:hAnsiTheme="minorEastAsia" w:cs="Gulim"/>
          <w:b/>
          <w:bCs/>
          <w:color w:val="000000"/>
          <w:kern w:val="0"/>
          <w:szCs w:val="20"/>
        </w:rPr>
        <w:t xml:space="preserve">Conditions to avoid </w:t>
      </w:r>
      <w:r w:rsidRPr="005F70BA">
        <w:rPr>
          <w:rFonts w:asciiTheme="minorEastAsia" w:hAnsiTheme="minorEastAsia" w:cs="Gulim"/>
          <w:bCs/>
          <w:color w:val="000000"/>
          <w:kern w:val="0"/>
          <w:szCs w:val="20"/>
        </w:rPr>
        <w:t>: None expected if stored and handled properly</w:t>
      </w:r>
    </w:p>
    <w:p w:rsidR="00921181" w:rsidRPr="005F70BA" w:rsidRDefault="00921181" w:rsidP="00921181">
      <w:pPr>
        <w:widowControl/>
        <w:wordWrap/>
        <w:autoSpaceDE/>
        <w:autoSpaceDN/>
        <w:spacing w:after="0" w:line="240" w:lineRule="auto"/>
        <w:ind w:firstLineChars="50" w:firstLine="100"/>
        <w:jc w:val="left"/>
        <w:rPr>
          <w:rFonts w:asciiTheme="minorEastAsia" w:hAnsiTheme="minorEastAsia" w:cs="Gulim"/>
          <w:b/>
          <w:bCs/>
          <w:color w:val="000000"/>
          <w:kern w:val="0"/>
          <w:szCs w:val="20"/>
        </w:rPr>
      </w:pPr>
      <w:r w:rsidRPr="005F70BA">
        <w:rPr>
          <w:rFonts w:asciiTheme="minorEastAsia" w:hAnsiTheme="minorEastAsia" w:cs="Gulim"/>
          <w:b/>
          <w:bCs/>
          <w:color w:val="000000"/>
          <w:kern w:val="0"/>
          <w:szCs w:val="20"/>
        </w:rPr>
        <w:t xml:space="preserve">Meterials to avoid </w:t>
      </w:r>
      <w:r w:rsidRPr="005F70BA">
        <w:rPr>
          <w:rFonts w:asciiTheme="minorEastAsia" w:hAnsiTheme="minorEastAsia" w:cs="Gulim"/>
          <w:bCs/>
          <w:color w:val="000000"/>
          <w:kern w:val="0"/>
          <w:szCs w:val="20"/>
        </w:rPr>
        <w:t>: None expected if stored and handled properly</w:t>
      </w:r>
    </w:p>
    <w:p w:rsidR="00A06FEF" w:rsidRPr="005F70BA" w:rsidRDefault="00921181" w:rsidP="00921181">
      <w:pPr>
        <w:widowControl/>
        <w:wordWrap/>
        <w:autoSpaceDE/>
        <w:autoSpaceDN/>
        <w:spacing w:after="0" w:line="240" w:lineRule="auto"/>
        <w:ind w:firstLineChars="50" w:firstLine="100"/>
        <w:jc w:val="left"/>
        <w:rPr>
          <w:rFonts w:asciiTheme="minorEastAsia" w:hAnsiTheme="minorEastAsia" w:cs="Gulim"/>
          <w:kern w:val="0"/>
          <w:sz w:val="24"/>
          <w:szCs w:val="24"/>
        </w:rPr>
      </w:pPr>
      <w:r w:rsidRPr="005F70BA">
        <w:rPr>
          <w:rFonts w:asciiTheme="minorEastAsia" w:hAnsiTheme="minorEastAsia" w:cs="Gulim"/>
          <w:b/>
          <w:bCs/>
          <w:color w:val="000000"/>
          <w:kern w:val="0"/>
          <w:szCs w:val="20"/>
        </w:rPr>
        <w:t xml:space="preserve">Hazardous Decomposition Products </w:t>
      </w:r>
      <w:r w:rsidRPr="005F70BA">
        <w:rPr>
          <w:rFonts w:asciiTheme="minorEastAsia" w:hAnsiTheme="minorEastAsia" w:cs="Gulim"/>
          <w:bCs/>
          <w:color w:val="000000"/>
          <w:kern w:val="0"/>
          <w:szCs w:val="20"/>
        </w:rPr>
        <w:t>: None</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921181" w:rsidRPr="005F70BA" w:rsidRDefault="00921181"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 w:val="22"/>
          <w:u w:val="single"/>
        </w:rPr>
        <w:t>11. Toxicological Information</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921181" w:rsidRPr="005F70BA" w:rsidRDefault="00921181" w:rsidP="00921181">
      <w:pPr>
        <w:widowControl/>
        <w:wordWrap/>
        <w:autoSpaceDE/>
        <w:autoSpaceDN/>
        <w:spacing w:after="0" w:line="240" w:lineRule="auto"/>
        <w:ind w:firstLineChars="50" w:firstLine="100"/>
        <w:jc w:val="left"/>
        <w:rPr>
          <w:rFonts w:asciiTheme="minorEastAsia" w:hAnsiTheme="minorEastAsia" w:cs="Gulim"/>
          <w:kern w:val="0"/>
          <w:szCs w:val="20"/>
        </w:rPr>
      </w:pPr>
      <w:r w:rsidRPr="005F70BA">
        <w:rPr>
          <w:rFonts w:asciiTheme="minorEastAsia" w:hAnsiTheme="minorEastAsia" w:cs="Gulim"/>
          <w:kern w:val="0"/>
          <w:szCs w:val="20"/>
        </w:rPr>
        <w:t>Skin Irritation : Not an irritant</w:t>
      </w:r>
    </w:p>
    <w:p w:rsidR="00921181" w:rsidRPr="005F70BA" w:rsidRDefault="00921181" w:rsidP="00921181">
      <w:pPr>
        <w:widowControl/>
        <w:wordWrap/>
        <w:autoSpaceDE/>
        <w:autoSpaceDN/>
        <w:spacing w:after="0" w:line="240" w:lineRule="auto"/>
        <w:ind w:firstLineChars="50" w:firstLine="100"/>
        <w:jc w:val="left"/>
        <w:rPr>
          <w:rFonts w:asciiTheme="minorEastAsia" w:hAnsiTheme="minorEastAsia" w:cs="Gulim"/>
          <w:kern w:val="0"/>
          <w:szCs w:val="20"/>
        </w:rPr>
      </w:pPr>
      <w:r w:rsidRPr="005F70BA">
        <w:rPr>
          <w:rFonts w:asciiTheme="minorEastAsia" w:hAnsiTheme="minorEastAsia" w:cs="Gulim"/>
          <w:kern w:val="0"/>
          <w:szCs w:val="20"/>
        </w:rPr>
        <w:t>Eye Irritation : Not an irritant</w:t>
      </w:r>
    </w:p>
    <w:p w:rsidR="00A06FEF" w:rsidRPr="005F70BA" w:rsidRDefault="00921181" w:rsidP="00921181">
      <w:pPr>
        <w:widowControl/>
        <w:wordWrap/>
        <w:autoSpaceDE/>
        <w:autoSpaceDN/>
        <w:spacing w:after="0" w:line="240" w:lineRule="auto"/>
        <w:ind w:firstLineChars="50" w:firstLine="100"/>
        <w:jc w:val="left"/>
        <w:rPr>
          <w:rFonts w:asciiTheme="minorEastAsia" w:hAnsiTheme="minorEastAsia" w:cs="Gulim"/>
          <w:kern w:val="0"/>
          <w:sz w:val="24"/>
          <w:szCs w:val="24"/>
        </w:rPr>
      </w:pPr>
      <w:r w:rsidRPr="005F70BA">
        <w:rPr>
          <w:rFonts w:asciiTheme="minorEastAsia" w:hAnsiTheme="minorEastAsia" w:cs="Gulim"/>
          <w:kern w:val="0"/>
          <w:szCs w:val="20"/>
        </w:rPr>
        <w:t>Sensitization : Not a sensitizer</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 w:val="22"/>
          <w:u w:val="single"/>
        </w:rPr>
        <w:t>12. Ecological Information</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921181">
      <w:pPr>
        <w:widowControl/>
        <w:wordWrap/>
        <w:autoSpaceDE/>
        <w:autoSpaceDN/>
        <w:spacing w:after="0" w:line="240" w:lineRule="auto"/>
        <w:ind w:firstLineChars="50" w:firstLine="100"/>
        <w:jc w:val="left"/>
        <w:rPr>
          <w:rFonts w:asciiTheme="minorEastAsia" w:hAnsiTheme="minorEastAsia" w:cs="Gulim"/>
          <w:kern w:val="0"/>
          <w:sz w:val="24"/>
          <w:szCs w:val="24"/>
        </w:rPr>
      </w:pPr>
      <w:r w:rsidRPr="005F70BA">
        <w:rPr>
          <w:rFonts w:asciiTheme="minorEastAsia" w:hAnsiTheme="minorEastAsia" w:cs="Gulim" w:hint="eastAsia"/>
          <w:kern w:val="0"/>
          <w:szCs w:val="20"/>
        </w:rPr>
        <w:t xml:space="preserve">No </w:t>
      </w:r>
      <w:r w:rsidR="0072472B" w:rsidRPr="005F70BA">
        <w:rPr>
          <w:rFonts w:asciiTheme="minorEastAsia" w:hAnsiTheme="minorEastAsia" w:cs="Gulim" w:hint="eastAsia"/>
          <w:kern w:val="0"/>
          <w:szCs w:val="20"/>
        </w:rPr>
        <w:t>information available</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 w:val="22"/>
          <w:u w:val="single"/>
        </w:rPr>
        <w:t>13. Disposal Considerations</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921181" w:rsidRPr="005F70BA" w:rsidRDefault="00921181" w:rsidP="00921181">
      <w:pPr>
        <w:widowControl/>
        <w:wordWrap/>
        <w:autoSpaceDE/>
        <w:autoSpaceDN/>
        <w:spacing w:after="0" w:line="240" w:lineRule="auto"/>
        <w:ind w:firstLineChars="50" w:firstLine="100"/>
        <w:jc w:val="left"/>
        <w:rPr>
          <w:rFonts w:asciiTheme="minorEastAsia" w:hAnsiTheme="minorEastAsia" w:cs="Gulim"/>
          <w:kern w:val="0"/>
          <w:szCs w:val="20"/>
        </w:rPr>
      </w:pPr>
      <w:r w:rsidRPr="005F70BA">
        <w:rPr>
          <w:rFonts w:asciiTheme="minorEastAsia" w:hAnsiTheme="minorEastAsia" w:cs="Gulim"/>
          <w:b/>
          <w:kern w:val="0"/>
          <w:szCs w:val="20"/>
        </w:rPr>
        <w:t>Waste Destruction</w:t>
      </w:r>
      <w:r w:rsidRPr="005F70BA">
        <w:rPr>
          <w:rFonts w:asciiTheme="minorEastAsia" w:hAnsiTheme="minorEastAsia" w:cs="Gulim"/>
          <w:kern w:val="0"/>
          <w:szCs w:val="20"/>
        </w:rPr>
        <w:t xml:space="preserve"> : Small quantities can be disposed with household garbage </w:t>
      </w:r>
    </w:p>
    <w:p w:rsidR="00921181" w:rsidRPr="005F70BA" w:rsidRDefault="00921181" w:rsidP="00921181">
      <w:pPr>
        <w:widowControl/>
        <w:wordWrap/>
        <w:autoSpaceDE/>
        <w:autoSpaceDN/>
        <w:spacing w:after="0" w:line="240" w:lineRule="auto"/>
        <w:ind w:firstLineChars="1050" w:firstLine="2100"/>
        <w:jc w:val="left"/>
        <w:rPr>
          <w:rFonts w:asciiTheme="minorEastAsia" w:hAnsiTheme="minorEastAsia" w:cs="Gulim"/>
          <w:kern w:val="0"/>
          <w:szCs w:val="20"/>
        </w:rPr>
      </w:pPr>
      <w:r w:rsidRPr="005F70BA">
        <w:rPr>
          <w:rFonts w:asciiTheme="minorEastAsia" w:hAnsiTheme="minorEastAsia" w:cs="Gulim"/>
          <w:kern w:val="0"/>
          <w:szCs w:val="20"/>
        </w:rPr>
        <w:t>Large quantities must be disposed in approved sites</w:t>
      </w:r>
    </w:p>
    <w:p w:rsidR="00A06FEF" w:rsidRPr="005F70BA" w:rsidRDefault="00921181" w:rsidP="00921181">
      <w:pPr>
        <w:widowControl/>
        <w:wordWrap/>
        <w:autoSpaceDE/>
        <w:autoSpaceDN/>
        <w:spacing w:after="0" w:line="240" w:lineRule="auto"/>
        <w:ind w:firstLineChars="50" w:firstLine="100"/>
        <w:jc w:val="left"/>
        <w:rPr>
          <w:rFonts w:asciiTheme="minorEastAsia" w:hAnsiTheme="minorEastAsia" w:cs="Gulim"/>
          <w:kern w:val="0"/>
          <w:sz w:val="24"/>
          <w:szCs w:val="24"/>
        </w:rPr>
      </w:pPr>
      <w:r w:rsidRPr="005F70BA">
        <w:rPr>
          <w:rFonts w:asciiTheme="minorEastAsia" w:hAnsiTheme="minorEastAsia" w:cs="Gulim"/>
          <w:b/>
          <w:kern w:val="0"/>
          <w:szCs w:val="20"/>
        </w:rPr>
        <w:t>Packaging destruction</w:t>
      </w:r>
      <w:r w:rsidRPr="005F70BA">
        <w:rPr>
          <w:rFonts w:asciiTheme="minorEastAsia" w:hAnsiTheme="minorEastAsia" w:cs="Gulim"/>
          <w:kern w:val="0"/>
          <w:szCs w:val="20"/>
        </w:rPr>
        <w:t xml:space="preserve"> : Disposal must be made according to official regulation</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 w:val="22"/>
          <w:u w:val="single"/>
        </w:rPr>
        <w:t>14. Transport Information</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A6701" w:rsidP="00A06FEF">
      <w:pPr>
        <w:widowControl/>
        <w:wordWrap/>
        <w:autoSpaceDE/>
        <w:autoSpaceDN/>
        <w:spacing w:after="0" w:line="240" w:lineRule="auto"/>
        <w:jc w:val="left"/>
        <w:rPr>
          <w:rFonts w:asciiTheme="minorEastAsia" w:hAnsiTheme="minorEastAsia" w:cs="Gulim"/>
          <w:kern w:val="0"/>
          <w:szCs w:val="20"/>
        </w:rPr>
      </w:pPr>
      <w:r w:rsidRPr="005F70BA">
        <w:rPr>
          <w:rFonts w:asciiTheme="minorEastAsia" w:hAnsiTheme="minorEastAsia" w:cs="Gulim" w:hint="eastAsia"/>
          <w:b/>
          <w:kern w:val="0"/>
          <w:szCs w:val="20"/>
        </w:rPr>
        <w:t>Air:</w:t>
      </w:r>
      <w:r w:rsidRPr="005F70BA">
        <w:rPr>
          <w:rFonts w:asciiTheme="minorEastAsia" w:hAnsiTheme="minorEastAsia" w:cs="Gulim" w:hint="eastAsia"/>
          <w:kern w:val="0"/>
          <w:szCs w:val="20"/>
        </w:rPr>
        <w:t xml:space="preserve"> Should follow the Packaging Standard</w:t>
      </w:r>
    </w:p>
    <w:p w:rsidR="00AA6701" w:rsidRPr="005F70BA" w:rsidRDefault="00AA6701"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kern w:val="0"/>
          <w:szCs w:val="20"/>
        </w:rPr>
        <w:t>Sea:</w:t>
      </w:r>
      <w:r w:rsidRPr="005F70BA">
        <w:rPr>
          <w:rFonts w:asciiTheme="minorEastAsia" w:hAnsiTheme="minorEastAsia" w:cs="Gulim" w:hint="eastAsia"/>
          <w:kern w:val="0"/>
          <w:szCs w:val="20"/>
        </w:rPr>
        <w:t xml:space="preserve"> Should follow the Packaging Standard</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 w:val="22"/>
          <w:u w:val="single"/>
        </w:rPr>
        <w:t>15. Regulatory Information</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hint="eastAsia"/>
          <w:kern w:val="0"/>
          <w:szCs w:val="20"/>
        </w:rPr>
        <w:t>EC Classification: Not classified under 67/548/EEC</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tbl>
      <w:tblPr>
        <w:tblW w:w="8010" w:type="dxa"/>
        <w:tblCellSpacing w:w="0" w:type="dxa"/>
        <w:tblCellMar>
          <w:top w:w="60" w:type="dxa"/>
          <w:left w:w="60" w:type="dxa"/>
          <w:bottom w:w="60" w:type="dxa"/>
          <w:right w:w="60" w:type="dxa"/>
        </w:tblCellMar>
        <w:tblLook w:val="04A0" w:firstRow="1" w:lastRow="0" w:firstColumn="1" w:lastColumn="0" w:noHBand="0" w:noVBand="1"/>
      </w:tblPr>
      <w:tblGrid>
        <w:gridCol w:w="2670"/>
        <w:gridCol w:w="2670"/>
        <w:gridCol w:w="2670"/>
      </w:tblGrid>
      <w:tr w:rsidR="00A06FEF" w:rsidRPr="005F70BA" w:rsidTr="00A06FEF">
        <w:trPr>
          <w:tblCellSpacing w:w="0" w:type="dxa"/>
        </w:trPr>
        <w:tc>
          <w:tcPr>
            <w:tcW w:w="2550" w:type="dxa"/>
            <w:tcBorders>
              <w:top w:val="nil"/>
              <w:left w:val="nil"/>
              <w:bottom w:val="nil"/>
              <w:right w:val="nil"/>
            </w:tcBorders>
            <w:tcMar>
              <w:top w:w="0" w:type="dxa"/>
              <w:left w:w="0" w:type="dxa"/>
              <w:bottom w:w="0" w:type="dxa"/>
              <w:right w:w="0" w:type="dxa"/>
            </w:tcMar>
            <w:hideMark/>
          </w:tcPr>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kern w:val="0"/>
                <w:szCs w:val="20"/>
              </w:rPr>
              <w:t>Hazard Symbol: None</w:t>
            </w:r>
          </w:p>
        </w:tc>
        <w:tc>
          <w:tcPr>
            <w:tcW w:w="2550" w:type="dxa"/>
            <w:tcBorders>
              <w:top w:val="nil"/>
              <w:left w:val="nil"/>
              <w:bottom w:val="nil"/>
              <w:right w:val="nil"/>
            </w:tcBorders>
            <w:tcMar>
              <w:top w:w="0" w:type="dxa"/>
              <w:left w:w="0" w:type="dxa"/>
              <w:bottom w:w="0" w:type="dxa"/>
              <w:right w:w="0" w:type="dxa"/>
            </w:tcMar>
            <w:hideMark/>
          </w:tcPr>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kern w:val="0"/>
                <w:szCs w:val="20"/>
              </w:rPr>
              <w:t>Risk Phrases: None</w:t>
            </w:r>
          </w:p>
        </w:tc>
        <w:tc>
          <w:tcPr>
            <w:tcW w:w="2550" w:type="dxa"/>
            <w:tcBorders>
              <w:top w:val="nil"/>
              <w:left w:val="nil"/>
              <w:bottom w:val="nil"/>
              <w:right w:val="nil"/>
            </w:tcBorders>
            <w:tcMar>
              <w:top w:w="0" w:type="dxa"/>
              <w:left w:w="0" w:type="dxa"/>
              <w:bottom w:w="0" w:type="dxa"/>
              <w:right w:w="0" w:type="dxa"/>
            </w:tcMar>
            <w:hideMark/>
          </w:tcPr>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kern w:val="0"/>
                <w:szCs w:val="20"/>
              </w:rPr>
              <w:t>Safety Phrases: None</w:t>
            </w:r>
          </w:p>
        </w:tc>
      </w:tr>
    </w:tbl>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5F70BA">
        <w:rPr>
          <w:rFonts w:asciiTheme="minorEastAsia" w:hAnsiTheme="minorEastAsia" w:cs="Gulim" w:hint="eastAsia"/>
          <w:kern w:val="0"/>
          <w:szCs w:val="20"/>
        </w:rPr>
        <w:t>This product has no status under food additive regulations. This product does not contain any chemicals listed in 313 of the Superfund Act and Reauthorization Amendment (SARA 313) or the Clean Air Act Amendments (CAA). No ozone-depleting chemicals are contained or used in the manufacture of this product.</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r w:rsidRPr="005F70BA">
        <w:rPr>
          <w:rFonts w:asciiTheme="minorEastAsia" w:hAnsiTheme="minorEastAsia" w:cs="Gulim" w:hint="eastAsia"/>
          <w:b/>
          <w:bCs/>
          <w:kern w:val="0"/>
          <w:sz w:val="22"/>
          <w:u w:val="single"/>
        </w:rPr>
        <w:t>16. Other Information</w:t>
      </w:r>
    </w:p>
    <w:p w:rsidR="00A06FEF" w:rsidRPr="005F70BA" w:rsidRDefault="00A06FEF" w:rsidP="00A06FEF">
      <w:pPr>
        <w:widowControl/>
        <w:wordWrap/>
        <w:autoSpaceDE/>
        <w:autoSpaceDN/>
        <w:spacing w:after="0" w:line="240" w:lineRule="auto"/>
        <w:jc w:val="left"/>
        <w:rPr>
          <w:rFonts w:asciiTheme="minorEastAsia" w:hAnsiTheme="minorEastAsia" w:cs="Gulim"/>
          <w:kern w:val="0"/>
          <w:sz w:val="24"/>
          <w:szCs w:val="24"/>
        </w:rPr>
      </w:pPr>
    </w:p>
    <w:p w:rsidR="00A87205" w:rsidRDefault="00A87205" w:rsidP="00A87205">
      <w:pPr>
        <w:widowControl/>
        <w:wordWrap/>
        <w:autoSpaceDE/>
        <w:spacing w:after="0" w:line="240" w:lineRule="auto"/>
        <w:jc w:val="left"/>
        <w:rPr>
          <w:rFonts w:asciiTheme="minorEastAsia" w:hAnsiTheme="minorEastAsia"/>
        </w:rPr>
      </w:pPr>
      <w:r>
        <w:rPr>
          <w:rFonts w:asciiTheme="minorEastAsia" w:hAnsiTheme="minorEastAsia" w:cs="Gulim" w:hint="eastAsia"/>
          <w:kern w:val="0"/>
          <w:szCs w:val="20"/>
        </w:rPr>
        <w:t>The data contained herein are furnished for information only and are believed to be reliable. However, Martinni Beauty, Inc. does not assume responsibility for any results obtained by persons over whose methods Martinni Beauty, Inc. has no control. It is the user’s responsibility to determine the suitability of the products of any production methods mentioned herein for a particular purpose, and to adopt such precautions as may be advisable for the protection of property and persons against any hazards that may be involved in the handling and use of any of Vlash products. In light of the foregoing specifically disclaims all warranties, express or implied, including warranties of merchantability and fitness for a particular purpose, arising from sale or use of Vlash products. Martinni further disclaims any liability for consequential or incidental damages of any kind, including lost profits.</w:t>
      </w:r>
    </w:p>
    <w:p w:rsidR="00243096" w:rsidRPr="005F70BA" w:rsidRDefault="00243096" w:rsidP="00A06FEF">
      <w:pPr>
        <w:spacing w:after="0"/>
        <w:rPr>
          <w:rFonts w:asciiTheme="minorEastAsia" w:hAnsiTheme="minorEastAsia"/>
        </w:rPr>
      </w:pPr>
      <w:bookmarkStart w:id="0" w:name="_GoBack"/>
      <w:bookmarkEnd w:id="0"/>
    </w:p>
    <w:sectPr w:rsidR="00243096" w:rsidRPr="005F70BA" w:rsidSect="00E4100E">
      <w:headerReference w:type="default" r:id="rId7"/>
      <w:pgSz w:w="11906" w:h="16838"/>
      <w:pgMar w:top="2665"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DC" w:rsidRDefault="00134BDC" w:rsidP="0029484F">
      <w:pPr>
        <w:spacing w:after="0" w:line="240" w:lineRule="auto"/>
      </w:pPr>
      <w:r>
        <w:separator/>
      </w:r>
    </w:p>
  </w:endnote>
  <w:endnote w:type="continuationSeparator" w:id="0">
    <w:p w:rsidR="00134BDC" w:rsidRDefault="00134BDC" w:rsidP="0029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Myriad Pro">
    <w:altName w:val="Arial Unicode MS"/>
    <w:charset w:val="81"/>
    <w:family w:val="swiss"/>
    <w:pitch w:val="variable"/>
  </w:font>
  <w:font w:name="HYGothic-Extra">
    <w:altName w:val="Arial Unicode MS"/>
    <w:charset w:val="81"/>
    <w:family w:val="roman"/>
    <w:pitch w:val="variable"/>
    <w:sig w:usb0="00000000" w:usb1="3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DC" w:rsidRDefault="00134BDC" w:rsidP="0029484F">
      <w:pPr>
        <w:spacing w:after="0" w:line="240" w:lineRule="auto"/>
      </w:pPr>
      <w:r>
        <w:separator/>
      </w:r>
    </w:p>
  </w:footnote>
  <w:footnote w:type="continuationSeparator" w:id="0">
    <w:p w:rsidR="00134BDC" w:rsidRDefault="00134BDC" w:rsidP="00294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4F" w:rsidRDefault="00B172DB" w:rsidP="0029484F">
    <w:pPr>
      <w:pStyle w:val="Header"/>
      <w:tabs>
        <w:tab w:val="clear" w:pos="9026"/>
      </w:tabs>
    </w:pPr>
    <w:r w:rsidRPr="0029484F">
      <w:rPr>
        <w:rFonts w:ascii="Palatino Linotype" w:hAnsi="Palatino Linotype"/>
        <w:noProof/>
        <w:sz w:val="84"/>
        <w:szCs w:val="84"/>
      </w:rPr>
      <mc:AlternateContent>
        <mc:Choice Requires="wps">
          <w:drawing>
            <wp:anchor distT="0" distB="0" distL="114300" distR="114300" simplePos="0" relativeHeight="251667456" behindDoc="1" locked="0" layoutInCell="1" allowOverlap="1" wp14:anchorId="1FDA016B" wp14:editId="09752C3B">
              <wp:simplePos x="0" y="0"/>
              <wp:positionH relativeFrom="column">
                <wp:posOffset>0</wp:posOffset>
              </wp:positionH>
              <wp:positionV relativeFrom="paragraph">
                <wp:posOffset>704850</wp:posOffset>
              </wp:positionV>
              <wp:extent cx="5732145" cy="266700"/>
              <wp:effectExtent l="0" t="0" r="0"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66700"/>
                      </a:xfrm>
                      <a:prstGeom prst="rect">
                        <a:avLst/>
                      </a:prstGeom>
                      <a:noFill/>
                      <a:ln w="9525">
                        <a:noFill/>
                        <a:miter lim="800000"/>
                        <a:headEnd/>
                        <a:tailEnd/>
                      </a:ln>
                    </wps:spPr>
                    <wps:txbx>
                      <w:txbxContent>
                        <w:p w:rsidR="00B172DB" w:rsidRPr="00EC321A" w:rsidRDefault="00B172DB" w:rsidP="00B172DB">
                          <w:pPr>
                            <w:jc w:val="right"/>
                            <w:rPr>
                              <w:rFonts w:ascii="Myriad Pro" w:eastAsia="Myriad Pro"/>
                              <w:sz w:val="13"/>
                              <w:szCs w:val="13"/>
                            </w:rPr>
                          </w:pPr>
                          <w:r>
                            <w:rPr>
                              <w:rFonts w:ascii="Myriad Pro" w:eastAsia="Myriad Pro" w:hint="eastAsia"/>
                              <w:sz w:val="13"/>
                              <w:szCs w:val="13"/>
                            </w:rPr>
                            <w:t>11</w:t>
                          </w:r>
                          <w:r w:rsidRPr="00EC321A">
                            <w:rPr>
                              <w:rFonts w:ascii="Myriad Pro" w:eastAsia="Myriad Pro" w:hint="eastAsia"/>
                              <w:sz w:val="13"/>
                              <w:szCs w:val="13"/>
                            </w:rPr>
                            <w:t>-</w:t>
                          </w:r>
                          <w:r>
                            <w:rPr>
                              <w:rFonts w:ascii="Myriad Pro" w:eastAsia="Myriad Pro"/>
                              <w:sz w:val="13"/>
                              <w:szCs w:val="13"/>
                            </w:rPr>
                            <w:t>6</w:t>
                          </w:r>
                          <w:r w:rsidRPr="00EC321A">
                            <w:rPr>
                              <w:rFonts w:ascii="Myriad Pro" w:eastAsia="Myriad Pro" w:hint="eastAsia"/>
                              <w:sz w:val="13"/>
                              <w:szCs w:val="13"/>
                            </w:rPr>
                            <w:t>, NE</w:t>
                          </w:r>
                          <w:r>
                            <w:rPr>
                              <w:rFonts w:ascii="Myriad Pro" w:eastAsia="Myriad Pro"/>
                              <w:sz w:val="13"/>
                              <w:szCs w:val="13"/>
                            </w:rPr>
                            <w:t>UNGANMAL 1-GIL,</w:t>
                          </w:r>
                          <w:r w:rsidRPr="00EC321A">
                            <w:rPr>
                              <w:rFonts w:ascii="Myriad Pro" w:eastAsia="Myriad Pro" w:hint="eastAsia"/>
                              <w:sz w:val="13"/>
                              <w:szCs w:val="13"/>
                            </w:rPr>
                            <w:t xml:space="preserve"> S</w:t>
                          </w:r>
                          <w:r>
                            <w:rPr>
                              <w:rFonts w:ascii="Myriad Pro" w:eastAsia="Myriad Pro"/>
                              <w:sz w:val="13"/>
                              <w:szCs w:val="13"/>
                            </w:rPr>
                            <w:t>E</w:t>
                          </w:r>
                          <w:r w:rsidRPr="00EC321A">
                            <w:rPr>
                              <w:rFonts w:ascii="Myriad Pro" w:eastAsia="Myriad Pro" w:hint="eastAsia"/>
                              <w:sz w:val="13"/>
                              <w:szCs w:val="13"/>
                            </w:rPr>
                            <w:t>OCHO, SEOUL, KOREA (137-180)</w:t>
                          </w:r>
                          <w:proofErr w:type="gramStart"/>
                          <w:r w:rsidRPr="00EC321A">
                            <w:rPr>
                              <w:rFonts w:ascii="Myriad Pro" w:eastAsia="Myriad Pro" w:hint="eastAsia"/>
                              <w:sz w:val="13"/>
                              <w:szCs w:val="13"/>
                            </w:rPr>
                            <w:t>,  (</w:t>
                          </w:r>
                          <w:proofErr w:type="gramEnd"/>
                          <w:r w:rsidRPr="00EC321A">
                            <w:rPr>
                              <w:rFonts w:ascii="Myriad Pro" w:eastAsia="Myriad Pro" w:hint="eastAsia"/>
                              <w:sz w:val="13"/>
                              <w:szCs w:val="13"/>
                            </w:rPr>
                            <w:t>P) +82.2.508.0797,  (F) +82.2.564.3998,  e-mail: eyemee@eyemee.com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DA016B" id="_x0000_t202" coordsize="21600,21600" o:spt="202" path="m,l,21600r21600,l21600,xe">
              <v:stroke joinstyle="miter"/>
              <v:path gradientshapeok="t" o:connecttype="rect"/>
            </v:shapetype>
            <v:shape id="텍스트 상자 2" o:spid="_x0000_s1026" type="#_x0000_t202" style="position:absolute;left:0;text-align:left;margin-left:0;margin-top:55.5pt;width:451.3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" filled="f" stroked="f">
              <v:textbox>
                <w:txbxContent>
                  <w:p w:rsidR="00B172DB" w:rsidRPr="00EC321A" w:rsidRDefault="00B172DB" w:rsidP="00B172DB">
                    <w:pPr>
                      <w:jc w:val="right"/>
                      <w:rPr>
                        <w:rFonts w:ascii="Myriad Pro" w:eastAsia="Myriad Pro"/>
                        <w:sz w:val="13"/>
                        <w:szCs w:val="13"/>
                      </w:rPr>
                    </w:pPr>
                    <w:r>
                      <w:rPr>
                        <w:rFonts w:ascii="Myriad Pro" w:eastAsia="Myriad Pro" w:hint="eastAsia"/>
                        <w:sz w:val="13"/>
                        <w:szCs w:val="13"/>
                      </w:rPr>
                      <w:t>11</w:t>
                    </w:r>
                    <w:r w:rsidRPr="00EC321A">
                      <w:rPr>
                        <w:rFonts w:ascii="Myriad Pro" w:eastAsia="Myriad Pro" w:hint="eastAsia"/>
                        <w:sz w:val="13"/>
                        <w:szCs w:val="13"/>
                      </w:rPr>
                      <w:t>-</w:t>
                    </w:r>
                    <w:r>
                      <w:rPr>
                        <w:rFonts w:ascii="Myriad Pro" w:eastAsia="Myriad Pro"/>
                        <w:sz w:val="13"/>
                        <w:szCs w:val="13"/>
                      </w:rPr>
                      <w:t>6</w:t>
                    </w:r>
                    <w:r w:rsidRPr="00EC321A">
                      <w:rPr>
                        <w:rFonts w:ascii="Myriad Pro" w:eastAsia="Myriad Pro" w:hint="eastAsia"/>
                        <w:sz w:val="13"/>
                        <w:szCs w:val="13"/>
                      </w:rPr>
                      <w:t>, NE</w:t>
                    </w:r>
                    <w:r>
                      <w:rPr>
                        <w:rFonts w:ascii="Myriad Pro" w:eastAsia="Myriad Pro"/>
                        <w:sz w:val="13"/>
                        <w:szCs w:val="13"/>
                      </w:rPr>
                      <w:t>UNGANMAL 1-GIL,</w:t>
                    </w:r>
                    <w:r w:rsidRPr="00EC321A">
                      <w:rPr>
                        <w:rFonts w:ascii="Myriad Pro" w:eastAsia="Myriad Pro" w:hint="eastAsia"/>
                        <w:sz w:val="13"/>
                        <w:szCs w:val="13"/>
                      </w:rPr>
                      <w:t xml:space="preserve"> S</w:t>
                    </w:r>
                    <w:r>
                      <w:rPr>
                        <w:rFonts w:ascii="Myriad Pro" w:eastAsia="Myriad Pro"/>
                        <w:sz w:val="13"/>
                        <w:szCs w:val="13"/>
                      </w:rPr>
                      <w:t>E</w:t>
                    </w:r>
                    <w:r w:rsidRPr="00EC321A">
                      <w:rPr>
                        <w:rFonts w:ascii="Myriad Pro" w:eastAsia="Myriad Pro" w:hint="eastAsia"/>
                        <w:sz w:val="13"/>
                        <w:szCs w:val="13"/>
                      </w:rPr>
                      <w:t>OCHO, SEOUL, KOREA (137-180)</w:t>
                    </w:r>
                    <w:proofErr w:type="gramStart"/>
                    <w:r w:rsidRPr="00EC321A">
                      <w:rPr>
                        <w:rFonts w:ascii="Myriad Pro" w:eastAsia="Myriad Pro" w:hint="eastAsia"/>
                        <w:sz w:val="13"/>
                        <w:szCs w:val="13"/>
                      </w:rPr>
                      <w:t>,  (</w:t>
                    </w:r>
                    <w:proofErr w:type="gramEnd"/>
                    <w:r w:rsidRPr="00EC321A">
                      <w:rPr>
                        <w:rFonts w:ascii="Myriad Pro" w:eastAsia="Myriad Pro" w:hint="eastAsia"/>
                        <w:sz w:val="13"/>
                        <w:szCs w:val="13"/>
                      </w:rPr>
                      <w:t>P) +82.2.508.0797,  (F) +82.2.564.3998,  e-mail: eyemee@eyemee.com</w:t>
                    </w:r>
                  </w:p>
                </w:txbxContent>
              </v:textbox>
            </v:shape>
          </w:pict>
        </mc:Fallback>
      </mc:AlternateContent>
    </w:r>
    <w:r w:rsidR="00EC321A">
      <w:rPr>
        <w:rFonts w:ascii="Palatino Linotype" w:hAnsi="Palatino Linotype"/>
        <w:noProof/>
        <w:sz w:val="84"/>
        <w:szCs w:val="84"/>
      </w:rPr>
      <w:drawing>
        <wp:anchor distT="0" distB="0" distL="114300" distR="114300" simplePos="0" relativeHeight="251665408" behindDoc="1" locked="0" layoutInCell="1" allowOverlap="1" wp14:anchorId="0F53E7A4" wp14:editId="20EA37E7">
          <wp:simplePos x="0" y="0"/>
          <wp:positionH relativeFrom="column">
            <wp:posOffset>514350</wp:posOffset>
          </wp:positionH>
          <wp:positionV relativeFrom="paragraph">
            <wp:posOffset>697865</wp:posOffset>
          </wp:positionV>
          <wp:extent cx="5252085" cy="35560"/>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2085" cy="3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5EE" w:rsidRPr="0029484F">
      <w:rPr>
        <w:rFonts w:ascii="Palatino Linotype" w:hAnsi="Palatino Linotype"/>
        <w:noProof/>
        <w:sz w:val="84"/>
        <w:szCs w:val="84"/>
      </w:rPr>
      <mc:AlternateContent>
        <mc:Choice Requires="wps">
          <w:drawing>
            <wp:anchor distT="0" distB="0" distL="114300" distR="114300" simplePos="0" relativeHeight="251661312" behindDoc="1" locked="0" layoutInCell="1" allowOverlap="1" wp14:anchorId="546F4AAB" wp14:editId="4C907356">
              <wp:simplePos x="0" y="0"/>
              <wp:positionH relativeFrom="column">
                <wp:posOffset>3238500</wp:posOffset>
              </wp:positionH>
              <wp:positionV relativeFrom="paragraph">
                <wp:posOffset>154940</wp:posOffset>
              </wp:positionV>
              <wp:extent cx="2541270" cy="600710"/>
              <wp:effectExtent l="0" t="0" r="0" b="889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600710"/>
                      </a:xfrm>
                      <a:prstGeom prst="rect">
                        <a:avLst/>
                      </a:prstGeom>
                      <a:solidFill>
                        <a:srgbClr val="FFFFFF"/>
                      </a:solidFill>
                      <a:ln w="9525">
                        <a:noFill/>
                        <a:miter lim="800000"/>
                        <a:headEnd/>
                        <a:tailEnd/>
                      </a:ln>
                    </wps:spPr>
                    <wps:txbx>
                      <w:txbxContent>
                        <w:p w:rsidR="0029484F" w:rsidRPr="00CB45EE" w:rsidRDefault="0029484F" w:rsidP="00CB45EE">
                          <w:pPr>
                            <w:adjustRightInd w:val="0"/>
                            <w:spacing w:line="160" w:lineRule="atLeast"/>
                            <w:jc w:val="right"/>
                            <w:rPr>
                              <w:rFonts w:ascii="HYGothic-Extra" w:eastAsia="HYGothic-Extra"/>
                              <w:szCs w:val="20"/>
                            </w:rPr>
                          </w:pPr>
                          <w:proofErr w:type="gramStart"/>
                          <w:r w:rsidRPr="00CB45EE">
                            <w:rPr>
                              <w:rFonts w:ascii="HYGothic-Extra" w:eastAsia="HYGothic-Extra" w:hint="eastAsia"/>
                              <w:szCs w:val="20"/>
                            </w:rPr>
                            <w:t>EYEMEE THE BEAUTY CO., LTD.</w:t>
                          </w:r>
                          <w:proofErr w:type="gramEnd"/>
                        </w:p>
                        <w:p w:rsidR="0029484F" w:rsidRPr="00CB45EE" w:rsidRDefault="0029484F" w:rsidP="0029484F">
                          <w:pPr>
                            <w:spacing w:line="180" w:lineRule="atLeast"/>
                            <w:jc w:val="right"/>
                            <w:rPr>
                              <w:rFonts w:ascii="Palatino Linotype" w:hAnsi="Palatino Linotype"/>
                              <w:sz w:val="18"/>
                              <w:szCs w:val="18"/>
                            </w:rPr>
                          </w:pPr>
                          <w:proofErr w:type="gramStart"/>
                          <w:r w:rsidRPr="00CB45EE">
                            <w:rPr>
                              <w:rFonts w:ascii="Palatino Linotype" w:hAnsi="Palatino Linotype"/>
                              <w:sz w:val="18"/>
                              <w:szCs w:val="18"/>
                            </w:rPr>
                            <w:t>web</w:t>
                          </w:r>
                          <w:proofErr w:type="gramEnd"/>
                          <w:r w:rsidRPr="00CB45EE">
                            <w:rPr>
                              <w:rFonts w:ascii="Palatino Linotype" w:hAnsi="Palatino Linotype"/>
                              <w:sz w:val="18"/>
                              <w:szCs w:val="18"/>
                            </w:rPr>
                            <w:t>: www.eyemee.com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6F4AAB" id="_x0000_s1027" type="#_x0000_t202" style="position:absolute;left:0;text-align:left;margin-left:255pt;margin-top:12.2pt;width:200.1pt;height:4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" stroked="f">
              <v:textbox>
                <w:txbxContent>
                  <w:p w:rsidR="0029484F" w:rsidRPr="00CB45EE" w:rsidRDefault="0029484F" w:rsidP="00CB45EE">
                    <w:pPr>
                      <w:adjustRightInd w:val="0"/>
                      <w:spacing w:line="160" w:lineRule="atLeast"/>
                      <w:jc w:val="right"/>
                      <w:rPr>
                        <w:rFonts w:ascii="HY견고딕" w:eastAsia="HY견고딕"/>
                        <w:szCs w:val="20"/>
                      </w:rPr>
                    </w:pPr>
                    <w:r w:rsidRPr="00CB45EE">
                      <w:rPr>
                        <w:rFonts w:ascii="HY견고딕" w:eastAsia="HY견고딕" w:hint="eastAsia"/>
                        <w:szCs w:val="20"/>
                      </w:rPr>
                      <w:t>EYEMEE THE BEAUTY CO., LTD.</w:t>
                    </w:r>
                  </w:p>
                  <w:p w:rsidR="0029484F" w:rsidRPr="00CB45EE" w:rsidRDefault="0029484F" w:rsidP="0029484F">
                    <w:pPr>
                      <w:spacing w:line="180" w:lineRule="atLeast"/>
                      <w:jc w:val="right"/>
                      <w:rPr>
                        <w:rFonts w:ascii="Palatino Linotype" w:hAnsi="Palatino Linotype"/>
                        <w:sz w:val="18"/>
                        <w:szCs w:val="18"/>
                      </w:rPr>
                    </w:pPr>
                    <w:proofErr w:type="gramStart"/>
                    <w:r w:rsidRPr="00CB45EE">
                      <w:rPr>
                        <w:rFonts w:ascii="Palatino Linotype" w:hAnsi="Palatino Linotype"/>
                        <w:sz w:val="18"/>
                        <w:szCs w:val="18"/>
                      </w:rPr>
                      <w:t>web</w:t>
                    </w:r>
                    <w:proofErr w:type="gramEnd"/>
                    <w:r w:rsidRPr="00CB45EE">
                      <w:rPr>
                        <w:rFonts w:ascii="Palatino Linotype" w:hAnsi="Palatino Linotype"/>
                        <w:sz w:val="18"/>
                        <w:szCs w:val="18"/>
                      </w:rPr>
                      <w:t>: www.eyemee.com</w:t>
                    </w:r>
                  </w:p>
                </w:txbxContent>
              </v:textbox>
            </v:shape>
          </w:pict>
        </mc:Fallback>
      </mc:AlternateContent>
    </w:r>
    <w:r w:rsidR="0029484F">
      <w:rPr>
        <w:noProof/>
      </w:rPr>
      <w:drawing>
        <wp:anchor distT="0" distB="0" distL="114300" distR="114300" simplePos="0" relativeHeight="251658240" behindDoc="1" locked="0" layoutInCell="1" allowOverlap="1" wp14:anchorId="5CA595B0" wp14:editId="576C6CE8">
          <wp:simplePos x="0" y="0"/>
          <wp:positionH relativeFrom="column">
            <wp:posOffset>1343025</wp:posOffset>
          </wp:positionH>
          <wp:positionV relativeFrom="paragraph">
            <wp:posOffset>-92710</wp:posOffset>
          </wp:positionV>
          <wp:extent cx="1057910" cy="694690"/>
          <wp:effectExtent l="0" t="0" r="889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91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29484F" w:rsidRPr="0029484F">
      <w:rPr>
        <w:rFonts w:ascii="Palatino Linotype" w:hAnsi="Palatino Linotype"/>
        <w:sz w:val="84"/>
        <w:szCs w:val="84"/>
      </w:rPr>
      <w:t>eyemee</w:t>
    </w:r>
    <w:proofErr w:type="gramEnd"/>
    <w:r w:rsidR="0029484F">
      <w:rPr>
        <w:rFonts w:ascii="Palatino Linotype" w:hAnsi="Palatino Linotype"/>
        <w:sz w:val="84"/>
        <w:szCs w:val="8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4F"/>
    <w:rsid w:val="00035F51"/>
    <w:rsid w:val="00072412"/>
    <w:rsid w:val="000C206C"/>
    <w:rsid w:val="000C21EB"/>
    <w:rsid w:val="001221D3"/>
    <w:rsid w:val="00134BDC"/>
    <w:rsid w:val="0016218A"/>
    <w:rsid w:val="001F03E4"/>
    <w:rsid w:val="00226008"/>
    <w:rsid w:val="00243096"/>
    <w:rsid w:val="00271DBF"/>
    <w:rsid w:val="0029484F"/>
    <w:rsid w:val="002C5803"/>
    <w:rsid w:val="003946F6"/>
    <w:rsid w:val="00472497"/>
    <w:rsid w:val="005F70BA"/>
    <w:rsid w:val="006C0E19"/>
    <w:rsid w:val="0072472B"/>
    <w:rsid w:val="00776141"/>
    <w:rsid w:val="007A1786"/>
    <w:rsid w:val="007D5AD0"/>
    <w:rsid w:val="008B118A"/>
    <w:rsid w:val="008B7AF1"/>
    <w:rsid w:val="00902D63"/>
    <w:rsid w:val="00921181"/>
    <w:rsid w:val="009260C5"/>
    <w:rsid w:val="00997713"/>
    <w:rsid w:val="009A54F5"/>
    <w:rsid w:val="00A06FEF"/>
    <w:rsid w:val="00A46B97"/>
    <w:rsid w:val="00A46E22"/>
    <w:rsid w:val="00A56F1C"/>
    <w:rsid w:val="00A87205"/>
    <w:rsid w:val="00AA6701"/>
    <w:rsid w:val="00AE2BFD"/>
    <w:rsid w:val="00AF1BB1"/>
    <w:rsid w:val="00B172DB"/>
    <w:rsid w:val="00B34488"/>
    <w:rsid w:val="00B805E1"/>
    <w:rsid w:val="00BC78D9"/>
    <w:rsid w:val="00BD7A2E"/>
    <w:rsid w:val="00C664BA"/>
    <w:rsid w:val="00CB45EE"/>
    <w:rsid w:val="00DA6D1A"/>
    <w:rsid w:val="00E176BE"/>
    <w:rsid w:val="00E4100E"/>
    <w:rsid w:val="00E829F6"/>
    <w:rsid w:val="00EC321A"/>
    <w:rsid w:val="00FE03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41"/>
    <w:pPr>
      <w:widowControl w:val="0"/>
      <w:wordWrap w:val="0"/>
      <w:autoSpaceDE w:val="0"/>
      <w:autoSpaceDN w:val="0"/>
    </w:pPr>
  </w:style>
  <w:style w:type="paragraph" w:styleId="Heading1">
    <w:name w:val="heading 1"/>
    <w:basedOn w:val="Normal"/>
    <w:next w:val="Normal"/>
    <w:link w:val="Heading1Char"/>
    <w:uiPriority w:val="9"/>
    <w:qFormat/>
    <w:rsid w:val="00776141"/>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776141"/>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776141"/>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4F"/>
    <w:pPr>
      <w:tabs>
        <w:tab w:val="center" w:pos="4513"/>
        <w:tab w:val="right" w:pos="9026"/>
      </w:tabs>
      <w:snapToGrid w:val="0"/>
    </w:pPr>
  </w:style>
  <w:style w:type="character" w:customStyle="1" w:styleId="HeaderChar">
    <w:name w:val="Header Char"/>
    <w:basedOn w:val="DefaultParagraphFont"/>
    <w:link w:val="Header"/>
    <w:uiPriority w:val="99"/>
    <w:rsid w:val="0029484F"/>
  </w:style>
  <w:style w:type="paragraph" w:styleId="Footer">
    <w:name w:val="footer"/>
    <w:basedOn w:val="Normal"/>
    <w:link w:val="FooterChar"/>
    <w:uiPriority w:val="99"/>
    <w:unhideWhenUsed/>
    <w:rsid w:val="0029484F"/>
    <w:pPr>
      <w:tabs>
        <w:tab w:val="center" w:pos="4513"/>
        <w:tab w:val="right" w:pos="9026"/>
      </w:tabs>
      <w:snapToGrid w:val="0"/>
    </w:pPr>
  </w:style>
  <w:style w:type="character" w:customStyle="1" w:styleId="FooterChar">
    <w:name w:val="Footer Char"/>
    <w:basedOn w:val="DefaultParagraphFont"/>
    <w:link w:val="Footer"/>
    <w:uiPriority w:val="99"/>
    <w:rsid w:val="0029484F"/>
  </w:style>
  <w:style w:type="paragraph" w:styleId="BalloonText">
    <w:name w:val="Balloon Text"/>
    <w:basedOn w:val="Normal"/>
    <w:link w:val="BalloonTextChar"/>
    <w:uiPriority w:val="99"/>
    <w:semiHidden/>
    <w:unhideWhenUsed/>
    <w:rsid w:val="0029484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484F"/>
    <w:rPr>
      <w:rFonts w:asciiTheme="majorHAnsi" w:eastAsiaTheme="majorEastAsia" w:hAnsiTheme="majorHAnsi" w:cstheme="majorBidi"/>
      <w:sz w:val="18"/>
      <w:szCs w:val="18"/>
    </w:rPr>
  </w:style>
  <w:style w:type="table" w:styleId="TableGrid">
    <w:name w:val="Table Grid"/>
    <w:basedOn w:val="TableNormal"/>
    <w:uiPriority w:val="59"/>
    <w:rsid w:val="002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776141"/>
    <w:pPr>
      <w:shd w:val="clear" w:color="auto" w:fill="FFFFFF"/>
      <w:spacing w:after="0" w:line="384" w:lineRule="auto"/>
      <w:textAlignment w:val="baseline"/>
    </w:pPr>
    <w:rPr>
      <w:rFonts w:ascii="Gulim" w:eastAsia="Gulim" w:hAnsi="Gulim" w:cs="Gulim"/>
      <w:color w:val="000000"/>
      <w:kern w:val="0"/>
      <w:szCs w:val="20"/>
    </w:rPr>
  </w:style>
  <w:style w:type="paragraph" w:styleId="Title">
    <w:name w:val="Title"/>
    <w:basedOn w:val="Normal"/>
    <w:next w:val="Normal"/>
    <w:link w:val="TitleChar"/>
    <w:uiPriority w:val="10"/>
    <w:qFormat/>
    <w:rsid w:val="00776141"/>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77614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776141"/>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776141"/>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rsid w:val="00776141"/>
    <w:rPr>
      <w:rFonts w:asciiTheme="majorHAnsi" w:eastAsiaTheme="majorEastAsia" w:hAnsiTheme="majorHAnsi" w:cstheme="majorBidi"/>
    </w:rPr>
  </w:style>
  <w:style w:type="paragraph" w:styleId="Subtitle">
    <w:name w:val="Subtitle"/>
    <w:basedOn w:val="Normal"/>
    <w:next w:val="Normal"/>
    <w:link w:val="SubtitleChar"/>
    <w:uiPriority w:val="11"/>
    <w:qFormat/>
    <w:rsid w:val="0077614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6141"/>
    <w:rPr>
      <w:rFonts w:asciiTheme="majorHAnsi" w:eastAsiaTheme="majorEastAsia" w:hAnsiTheme="majorHAnsi" w:cstheme="majorBidi"/>
      <w:sz w:val="24"/>
      <w:szCs w:val="24"/>
    </w:rPr>
  </w:style>
  <w:style w:type="paragraph" w:styleId="NormalWeb">
    <w:name w:val="Normal (Web)"/>
    <w:basedOn w:val="Normal"/>
    <w:uiPriority w:val="99"/>
    <w:unhideWhenUsed/>
    <w:rsid w:val="00A06FEF"/>
    <w:pPr>
      <w:widowControl/>
      <w:wordWrap/>
      <w:autoSpaceDE/>
      <w:autoSpaceDN/>
      <w:spacing w:before="100" w:beforeAutospacing="1" w:after="119" w:line="240" w:lineRule="auto"/>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41"/>
    <w:pPr>
      <w:widowControl w:val="0"/>
      <w:wordWrap w:val="0"/>
      <w:autoSpaceDE w:val="0"/>
      <w:autoSpaceDN w:val="0"/>
    </w:pPr>
  </w:style>
  <w:style w:type="paragraph" w:styleId="Heading1">
    <w:name w:val="heading 1"/>
    <w:basedOn w:val="Normal"/>
    <w:next w:val="Normal"/>
    <w:link w:val="Heading1Char"/>
    <w:uiPriority w:val="9"/>
    <w:qFormat/>
    <w:rsid w:val="00776141"/>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776141"/>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776141"/>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4F"/>
    <w:pPr>
      <w:tabs>
        <w:tab w:val="center" w:pos="4513"/>
        <w:tab w:val="right" w:pos="9026"/>
      </w:tabs>
      <w:snapToGrid w:val="0"/>
    </w:pPr>
  </w:style>
  <w:style w:type="character" w:customStyle="1" w:styleId="HeaderChar">
    <w:name w:val="Header Char"/>
    <w:basedOn w:val="DefaultParagraphFont"/>
    <w:link w:val="Header"/>
    <w:uiPriority w:val="99"/>
    <w:rsid w:val="0029484F"/>
  </w:style>
  <w:style w:type="paragraph" w:styleId="Footer">
    <w:name w:val="footer"/>
    <w:basedOn w:val="Normal"/>
    <w:link w:val="FooterChar"/>
    <w:uiPriority w:val="99"/>
    <w:unhideWhenUsed/>
    <w:rsid w:val="0029484F"/>
    <w:pPr>
      <w:tabs>
        <w:tab w:val="center" w:pos="4513"/>
        <w:tab w:val="right" w:pos="9026"/>
      </w:tabs>
      <w:snapToGrid w:val="0"/>
    </w:pPr>
  </w:style>
  <w:style w:type="character" w:customStyle="1" w:styleId="FooterChar">
    <w:name w:val="Footer Char"/>
    <w:basedOn w:val="DefaultParagraphFont"/>
    <w:link w:val="Footer"/>
    <w:uiPriority w:val="99"/>
    <w:rsid w:val="0029484F"/>
  </w:style>
  <w:style w:type="paragraph" w:styleId="BalloonText">
    <w:name w:val="Balloon Text"/>
    <w:basedOn w:val="Normal"/>
    <w:link w:val="BalloonTextChar"/>
    <w:uiPriority w:val="99"/>
    <w:semiHidden/>
    <w:unhideWhenUsed/>
    <w:rsid w:val="0029484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484F"/>
    <w:rPr>
      <w:rFonts w:asciiTheme="majorHAnsi" w:eastAsiaTheme="majorEastAsia" w:hAnsiTheme="majorHAnsi" w:cstheme="majorBidi"/>
      <w:sz w:val="18"/>
      <w:szCs w:val="18"/>
    </w:rPr>
  </w:style>
  <w:style w:type="table" w:styleId="TableGrid">
    <w:name w:val="Table Grid"/>
    <w:basedOn w:val="TableNormal"/>
    <w:uiPriority w:val="59"/>
    <w:rsid w:val="002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776141"/>
    <w:pPr>
      <w:shd w:val="clear" w:color="auto" w:fill="FFFFFF"/>
      <w:spacing w:after="0" w:line="384" w:lineRule="auto"/>
      <w:textAlignment w:val="baseline"/>
    </w:pPr>
    <w:rPr>
      <w:rFonts w:ascii="Gulim" w:eastAsia="Gulim" w:hAnsi="Gulim" w:cs="Gulim"/>
      <w:color w:val="000000"/>
      <w:kern w:val="0"/>
      <w:szCs w:val="20"/>
    </w:rPr>
  </w:style>
  <w:style w:type="paragraph" w:styleId="Title">
    <w:name w:val="Title"/>
    <w:basedOn w:val="Normal"/>
    <w:next w:val="Normal"/>
    <w:link w:val="TitleChar"/>
    <w:uiPriority w:val="10"/>
    <w:qFormat/>
    <w:rsid w:val="00776141"/>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77614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776141"/>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776141"/>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rsid w:val="00776141"/>
    <w:rPr>
      <w:rFonts w:asciiTheme="majorHAnsi" w:eastAsiaTheme="majorEastAsia" w:hAnsiTheme="majorHAnsi" w:cstheme="majorBidi"/>
    </w:rPr>
  </w:style>
  <w:style w:type="paragraph" w:styleId="Subtitle">
    <w:name w:val="Subtitle"/>
    <w:basedOn w:val="Normal"/>
    <w:next w:val="Normal"/>
    <w:link w:val="SubtitleChar"/>
    <w:uiPriority w:val="11"/>
    <w:qFormat/>
    <w:rsid w:val="0077614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6141"/>
    <w:rPr>
      <w:rFonts w:asciiTheme="majorHAnsi" w:eastAsiaTheme="majorEastAsia" w:hAnsiTheme="majorHAnsi" w:cstheme="majorBidi"/>
      <w:sz w:val="24"/>
      <w:szCs w:val="24"/>
    </w:rPr>
  </w:style>
  <w:style w:type="paragraph" w:styleId="NormalWeb">
    <w:name w:val="Normal (Web)"/>
    <w:basedOn w:val="Normal"/>
    <w:uiPriority w:val="99"/>
    <w:unhideWhenUsed/>
    <w:rsid w:val="00A06FEF"/>
    <w:pPr>
      <w:widowControl/>
      <w:wordWrap/>
      <w:autoSpaceDE/>
      <w:autoSpaceDN/>
      <w:spacing w:before="100" w:beforeAutospacing="1" w:after="119"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9633">
      <w:bodyDiv w:val="1"/>
      <w:marLeft w:val="0"/>
      <w:marRight w:val="0"/>
      <w:marTop w:val="0"/>
      <w:marBottom w:val="0"/>
      <w:divBdr>
        <w:top w:val="none" w:sz="0" w:space="0" w:color="auto"/>
        <w:left w:val="none" w:sz="0" w:space="0" w:color="auto"/>
        <w:bottom w:val="none" w:sz="0" w:space="0" w:color="auto"/>
        <w:right w:val="none" w:sz="0" w:space="0" w:color="auto"/>
      </w:divBdr>
    </w:div>
    <w:div w:id="213735286">
      <w:bodyDiv w:val="1"/>
      <w:marLeft w:val="0"/>
      <w:marRight w:val="0"/>
      <w:marTop w:val="0"/>
      <w:marBottom w:val="0"/>
      <w:divBdr>
        <w:top w:val="none" w:sz="0" w:space="0" w:color="auto"/>
        <w:left w:val="none" w:sz="0" w:space="0" w:color="auto"/>
        <w:bottom w:val="none" w:sz="0" w:space="0" w:color="auto"/>
        <w:right w:val="none" w:sz="0" w:space="0" w:color="auto"/>
      </w:divBdr>
    </w:div>
    <w:div w:id="405885788">
      <w:bodyDiv w:val="1"/>
      <w:marLeft w:val="0"/>
      <w:marRight w:val="0"/>
      <w:marTop w:val="0"/>
      <w:marBottom w:val="0"/>
      <w:divBdr>
        <w:top w:val="none" w:sz="0" w:space="0" w:color="auto"/>
        <w:left w:val="none" w:sz="0" w:space="0" w:color="auto"/>
        <w:bottom w:val="none" w:sz="0" w:space="0" w:color="auto"/>
        <w:right w:val="none" w:sz="0" w:space="0" w:color="auto"/>
      </w:divBdr>
    </w:div>
    <w:div w:id="879434249">
      <w:bodyDiv w:val="1"/>
      <w:marLeft w:val="0"/>
      <w:marRight w:val="0"/>
      <w:marTop w:val="0"/>
      <w:marBottom w:val="0"/>
      <w:divBdr>
        <w:top w:val="none" w:sz="0" w:space="0" w:color="auto"/>
        <w:left w:val="none" w:sz="0" w:space="0" w:color="auto"/>
        <w:bottom w:val="none" w:sz="0" w:space="0" w:color="auto"/>
        <w:right w:val="none" w:sz="0" w:space="0" w:color="auto"/>
      </w:divBdr>
    </w:div>
    <w:div w:id="1081677815">
      <w:bodyDiv w:val="1"/>
      <w:marLeft w:val="0"/>
      <w:marRight w:val="0"/>
      <w:marTop w:val="0"/>
      <w:marBottom w:val="0"/>
      <w:divBdr>
        <w:top w:val="none" w:sz="0" w:space="0" w:color="auto"/>
        <w:left w:val="none" w:sz="0" w:space="0" w:color="auto"/>
        <w:bottom w:val="none" w:sz="0" w:space="0" w:color="auto"/>
        <w:right w:val="none" w:sz="0" w:space="0" w:color="auto"/>
      </w:divBdr>
    </w:div>
    <w:div w:id="1650553472">
      <w:bodyDiv w:val="1"/>
      <w:marLeft w:val="0"/>
      <w:marRight w:val="0"/>
      <w:marTop w:val="0"/>
      <w:marBottom w:val="0"/>
      <w:divBdr>
        <w:top w:val="none" w:sz="0" w:space="0" w:color="auto"/>
        <w:left w:val="none" w:sz="0" w:space="0" w:color="auto"/>
        <w:bottom w:val="none" w:sz="0" w:space="0" w:color="auto"/>
        <w:right w:val="none" w:sz="0" w:space="0" w:color="auto"/>
      </w:divBdr>
    </w:div>
    <w:div w:id="21123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3975</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2014-07-22T01:39:00Z</cp:lastPrinted>
  <dcterms:created xsi:type="dcterms:W3CDTF">2014-10-07T11:12:00Z</dcterms:created>
  <dcterms:modified xsi:type="dcterms:W3CDTF">2014-10-08T11:06:00Z</dcterms:modified>
</cp:coreProperties>
</file>